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3D1C" w14:textId="77777777" w:rsidR="00EC43F7" w:rsidRPr="009D12A6" w:rsidRDefault="00AD33D5" w:rsidP="00EC43F7">
      <w:pPr>
        <w:shd w:val="clear" w:color="auto" w:fill="FFFFFF"/>
        <w:spacing w:before="100" w:beforeAutospacing="1" w:after="120"/>
        <w:jc w:val="center"/>
        <w:rPr>
          <w:rFonts w:ascii="Times New Roman" w:hAnsi="Times New Roman" w:cs="Times New Roman"/>
          <w:b/>
          <w:color w:val="000000"/>
          <w:sz w:val="22"/>
          <w:szCs w:val="22"/>
          <w:cs/>
          <w:lang w:bidi="th-TH"/>
        </w:rPr>
      </w:pPr>
      <w:r w:rsidRPr="009D12A6">
        <w:rPr>
          <w:rFonts w:ascii="Times New Roman" w:hAnsi="Times New Roman" w:cs="Times New Roman"/>
          <w:b/>
          <w:color w:val="000000"/>
          <w:sz w:val="22"/>
          <w:szCs w:val="22"/>
          <w:lang w:bidi="th-TH"/>
        </w:rPr>
        <w:t xml:space="preserve"> </w:t>
      </w:r>
    </w:p>
    <w:p w14:paraId="62DD4917" w14:textId="77777777" w:rsidR="00EC43F7" w:rsidRPr="00D2007B" w:rsidRDefault="003E3467" w:rsidP="00CF7E80">
      <w:pPr>
        <w:jc w:val="center"/>
        <w:outlineLvl w:val="0"/>
        <w:rPr>
          <w:rFonts w:ascii="Times New Roman" w:hAnsi="Times New Roman" w:cs="Times New Roman"/>
          <w:b/>
          <w:sz w:val="44"/>
          <w:szCs w:val="44"/>
        </w:rPr>
      </w:pPr>
      <w:r w:rsidRPr="00D2007B">
        <w:rPr>
          <w:rFonts w:ascii="Times New Roman" w:hAnsi="Times New Roman" w:cs="Times New Roman"/>
          <w:b/>
          <w:sz w:val="44"/>
          <w:szCs w:val="44"/>
        </w:rPr>
        <w:t>Annual</w:t>
      </w:r>
      <w:r w:rsidR="00EC43F7" w:rsidRPr="00D2007B">
        <w:rPr>
          <w:rFonts w:ascii="Times New Roman" w:hAnsi="Times New Roman" w:cs="Times New Roman"/>
          <w:b/>
          <w:sz w:val="44"/>
          <w:szCs w:val="44"/>
        </w:rPr>
        <w:t xml:space="preserve"> Report</w:t>
      </w:r>
    </w:p>
    <w:p w14:paraId="5E49E32D" w14:textId="77777777" w:rsidR="00EC43F7" w:rsidRPr="00D2007B" w:rsidRDefault="00EC43F7" w:rsidP="00EC43F7">
      <w:pPr>
        <w:shd w:val="clear" w:color="auto" w:fill="FFFFFF"/>
        <w:spacing w:before="100" w:beforeAutospacing="1" w:after="120"/>
        <w:jc w:val="center"/>
        <w:rPr>
          <w:rFonts w:ascii="Times New Roman" w:hAnsi="Times New Roman" w:cs="Times New Roman"/>
          <w:b/>
          <w:color w:val="000000"/>
          <w:sz w:val="36"/>
          <w:szCs w:val="36"/>
          <w:lang w:val="en-GB"/>
        </w:rPr>
      </w:pPr>
    </w:p>
    <w:p w14:paraId="539D1DCC" w14:textId="77777777" w:rsidR="00EC43F7" w:rsidRPr="00D2007B" w:rsidRDefault="00EC43F7" w:rsidP="00EC43F7">
      <w:pPr>
        <w:shd w:val="clear" w:color="auto" w:fill="FFFFFF"/>
        <w:spacing w:before="100" w:beforeAutospacing="1" w:after="120"/>
        <w:jc w:val="center"/>
        <w:rPr>
          <w:rFonts w:ascii="Times New Roman" w:hAnsi="Times New Roman" w:cs="Times New Roman"/>
          <w:b/>
          <w:color w:val="000000"/>
          <w:sz w:val="36"/>
          <w:szCs w:val="36"/>
          <w:cs/>
          <w:lang w:bidi="th-TH"/>
        </w:rPr>
      </w:pPr>
    </w:p>
    <w:p w14:paraId="4D8CFCE4" w14:textId="77777777" w:rsidR="00EC43F7" w:rsidRPr="00D2007B" w:rsidRDefault="00EC43F7" w:rsidP="00EC43F7">
      <w:pPr>
        <w:shd w:val="clear" w:color="auto" w:fill="FFFFFF"/>
        <w:spacing w:before="100" w:beforeAutospacing="1" w:after="120"/>
        <w:jc w:val="center"/>
        <w:rPr>
          <w:rFonts w:ascii="Times New Roman" w:hAnsi="Times New Roman" w:cs="Times New Roman"/>
          <w:b/>
          <w:color w:val="000000"/>
          <w:sz w:val="36"/>
          <w:szCs w:val="36"/>
          <w:lang w:val="en-GB"/>
        </w:rPr>
      </w:pPr>
    </w:p>
    <w:p w14:paraId="34CE923E" w14:textId="77777777" w:rsidR="00EC43F7" w:rsidRPr="00D2007B" w:rsidRDefault="00EC43F7" w:rsidP="00EC43F7">
      <w:pPr>
        <w:shd w:val="clear" w:color="auto" w:fill="FFFFFF"/>
        <w:spacing w:before="100" w:beforeAutospacing="1" w:after="120"/>
        <w:jc w:val="center"/>
        <w:rPr>
          <w:rFonts w:ascii="Times New Roman" w:hAnsi="Times New Roman" w:cs="Times New Roman"/>
          <w:b/>
          <w:color w:val="000000"/>
          <w:sz w:val="36"/>
          <w:szCs w:val="36"/>
          <w:lang w:val="en-GB"/>
        </w:rPr>
      </w:pPr>
    </w:p>
    <w:p w14:paraId="73CD1F13" w14:textId="77777777" w:rsidR="00EC43F7" w:rsidRPr="00D2007B" w:rsidRDefault="00EC43F7" w:rsidP="00EC43F7">
      <w:pPr>
        <w:shd w:val="clear" w:color="auto" w:fill="FFFFFF"/>
        <w:spacing w:before="100" w:beforeAutospacing="1" w:after="120"/>
        <w:jc w:val="center"/>
        <w:rPr>
          <w:rFonts w:ascii="Times New Roman" w:hAnsi="Times New Roman" w:cs="Times New Roman"/>
          <w:b/>
          <w:color w:val="000000"/>
          <w:sz w:val="36"/>
          <w:szCs w:val="36"/>
          <w:lang w:val="en-GB"/>
        </w:rPr>
      </w:pPr>
    </w:p>
    <w:p w14:paraId="1F2E11D8" w14:textId="77777777" w:rsidR="00EC43F7" w:rsidRPr="00D2007B" w:rsidRDefault="00EC43F7" w:rsidP="00EC43F7">
      <w:pPr>
        <w:shd w:val="clear" w:color="auto" w:fill="FFFFFF"/>
        <w:spacing w:before="100" w:beforeAutospacing="1" w:after="120"/>
        <w:jc w:val="center"/>
        <w:rPr>
          <w:rFonts w:ascii="Times New Roman" w:hAnsi="Times New Roman" w:cs="Times New Roman"/>
          <w:b/>
          <w:color w:val="000000"/>
          <w:sz w:val="32"/>
          <w:szCs w:val="32"/>
          <w:cs/>
          <w:lang w:val="en-GB" w:bidi="th-TH"/>
        </w:rPr>
      </w:pPr>
    </w:p>
    <w:p w14:paraId="456F3B59" w14:textId="77777777" w:rsidR="00EC43F7" w:rsidRPr="00D2007B" w:rsidRDefault="00EC43F7" w:rsidP="00CF7E80">
      <w:pPr>
        <w:jc w:val="center"/>
        <w:outlineLvl w:val="0"/>
        <w:rPr>
          <w:rFonts w:ascii="Times New Roman" w:hAnsi="Times New Roman" w:cs="Times New Roman"/>
          <w:b/>
          <w:sz w:val="32"/>
          <w:szCs w:val="32"/>
        </w:rPr>
      </w:pPr>
      <w:r w:rsidRPr="00D2007B">
        <w:rPr>
          <w:rFonts w:ascii="Times New Roman" w:hAnsi="Times New Roman" w:cs="Times New Roman"/>
          <w:b/>
          <w:sz w:val="32"/>
          <w:szCs w:val="32"/>
        </w:rPr>
        <w:t>Southern Thailand Empowerment and Participation (STEP) Project</w:t>
      </w:r>
    </w:p>
    <w:p w14:paraId="5744A1CB" w14:textId="77777777" w:rsidR="00EC43F7" w:rsidRPr="00D2007B" w:rsidRDefault="00EC43F7" w:rsidP="00EC43F7">
      <w:pPr>
        <w:jc w:val="center"/>
        <w:rPr>
          <w:rFonts w:ascii="Times New Roman" w:hAnsi="Times New Roman" w:cs="Times New Roman"/>
          <w:b/>
          <w:sz w:val="32"/>
          <w:szCs w:val="32"/>
        </w:rPr>
      </w:pPr>
    </w:p>
    <w:p w14:paraId="7EFFC820" w14:textId="77777777" w:rsidR="00EC43F7" w:rsidRPr="00D2007B" w:rsidRDefault="003679DE" w:rsidP="00CF7E80">
      <w:pPr>
        <w:jc w:val="center"/>
        <w:outlineLvl w:val="0"/>
        <w:rPr>
          <w:rFonts w:ascii="Times New Roman" w:hAnsi="Times New Roman" w:cs="Times New Roman"/>
          <w:b/>
          <w:sz w:val="32"/>
          <w:szCs w:val="32"/>
        </w:rPr>
      </w:pPr>
      <w:r w:rsidRPr="00D2007B">
        <w:rPr>
          <w:rFonts w:ascii="Times New Roman" w:hAnsi="Times New Roman" w:cs="Times New Roman"/>
          <w:b/>
          <w:sz w:val="32"/>
          <w:szCs w:val="32"/>
        </w:rPr>
        <w:t>January</w:t>
      </w:r>
      <w:r w:rsidR="000140D4" w:rsidRPr="00D2007B">
        <w:rPr>
          <w:rFonts w:ascii="Times New Roman" w:hAnsi="Times New Roman" w:cs="Times New Roman"/>
          <w:b/>
          <w:sz w:val="32"/>
          <w:szCs w:val="32"/>
        </w:rPr>
        <w:t xml:space="preserve"> </w:t>
      </w:r>
      <w:r w:rsidR="00EC43F7" w:rsidRPr="00D2007B">
        <w:rPr>
          <w:rFonts w:ascii="Times New Roman" w:hAnsi="Times New Roman" w:cs="Times New Roman"/>
          <w:b/>
          <w:sz w:val="32"/>
          <w:szCs w:val="32"/>
        </w:rPr>
        <w:t>-</w:t>
      </w:r>
      <w:r w:rsidR="000140D4" w:rsidRPr="00D2007B">
        <w:rPr>
          <w:rFonts w:ascii="Times New Roman" w:hAnsi="Times New Roman" w:cs="Times New Roman"/>
          <w:b/>
          <w:sz w:val="32"/>
          <w:szCs w:val="32"/>
        </w:rPr>
        <w:t xml:space="preserve"> </w:t>
      </w:r>
      <w:r w:rsidR="003E3467" w:rsidRPr="00D2007B">
        <w:rPr>
          <w:rFonts w:ascii="Times New Roman" w:hAnsi="Times New Roman" w:cs="Times New Roman"/>
          <w:b/>
          <w:sz w:val="32"/>
          <w:szCs w:val="32"/>
        </w:rPr>
        <w:t>December</w:t>
      </w:r>
      <w:r w:rsidR="00EC43F7" w:rsidRPr="00D2007B">
        <w:rPr>
          <w:rFonts w:ascii="Times New Roman" w:hAnsi="Times New Roman" w:cs="Times New Roman"/>
          <w:b/>
          <w:sz w:val="32"/>
          <w:szCs w:val="32"/>
        </w:rPr>
        <w:t xml:space="preserve"> 201</w:t>
      </w:r>
      <w:r w:rsidR="00270077" w:rsidRPr="00D2007B">
        <w:rPr>
          <w:rFonts w:ascii="Times New Roman" w:hAnsi="Times New Roman" w:cs="Times New Roman"/>
          <w:b/>
          <w:sz w:val="32"/>
          <w:szCs w:val="32"/>
        </w:rPr>
        <w:t>3</w:t>
      </w:r>
    </w:p>
    <w:p w14:paraId="35AD7C98" w14:textId="77777777" w:rsidR="00EC43F7" w:rsidRPr="00D2007B" w:rsidRDefault="00EC43F7" w:rsidP="00EC43F7">
      <w:pPr>
        <w:jc w:val="center"/>
        <w:rPr>
          <w:rFonts w:ascii="Times New Roman" w:hAnsi="Times New Roman" w:cs="Times New Roman"/>
          <w:b/>
          <w:sz w:val="36"/>
          <w:szCs w:val="36"/>
        </w:rPr>
      </w:pPr>
    </w:p>
    <w:p w14:paraId="5B91AE8E" w14:textId="77777777" w:rsidR="00EC43F7" w:rsidRPr="00D2007B" w:rsidRDefault="00EC43F7" w:rsidP="00EC43F7">
      <w:pPr>
        <w:jc w:val="center"/>
        <w:rPr>
          <w:rFonts w:ascii="Times New Roman" w:hAnsi="Times New Roman" w:cs="Times New Roman"/>
          <w:b/>
          <w:sz w:val="36"/>
          <w:szCs w:val="36"/>
        </w:rPr>
      </w:pPr>
    </w:p>
    <w:p w14:paraId="7EE26788" w14:textId="77777777" w:rsidR="00EC43F7" w:rsidRPr="00D2007B" w:rsidRDefault="00EC43F7" w:rsidP="00EC43F7">
      <w:pPr>
        <w:jc w:val="center"/>
        <w:rPr>
          <w:rFonts w:ascii="Times New Roman" w:hAnsi="Times New Roman" w:cs="Times New Roman"/>
          <w:b/>
          <w:sz w:val="36"/>
          <w:szCs w:val="36"/>
        </w:rPr>
      </w:pPr>
    </w:p>
    <w:p w14:paraId="4EAAC677" w14:textId="77777777" w:rsidR="00EC43F7" w:rsidRPr="009D12A6" w:rsidRDefault="00EC43F7" w:rsidP="00EC43F7">
      <w:pPr>
        <w:jc w:val="center"/>
        <w:rPr>
          <w:rFonts w:ascii="Times New Roman" w:hAnsi="Times New Roman" w:cs="Times New Roman"/>
          <w:b/>
          <w:sz w:val="22"/>
          <w:szCs w:val="22"/>
        </w:rPr>
      </w:pPr>
    </w:p>
    <w:p w14:paraId="088C9907" w14:textId="77777777" w:rsidR="00EC43F7" w:rsidRPr="009D12A6" w:rsidRDefault="00EC43F7" w:rsidP="00EC43F7">
      <w:pPr>
        <w:jc w:val="center"/>
        <w:rPr>
          <w:rFonts w:ascii="Times New Roman" w:hAnsi="Times New Roman" w:cs="Times New Roman"/>
          <w:b/>
          <w:sz w:val="22"/>
          <w:szCs w:val="22"/>
        </w:rPr>
      </w:pPr>
    </w:p>
    <w:p w14:paraId="14D75433" w14:textId="77777777" w:rsidR="00EC43F7" w:rsidRPr="009D12A6" w:rsidRDefault="00EC43F7" w:rsidP="00EC43F7">
      <w:pPr>
        <w:jc w:val="center"/>
        <w:rPr>
          <w:rFonts w:ascii="Times New Roman" w:hAnsi="Times New Roman" w:cs="Times New Roman"/>
          <w:b/>
          <w:sz w:val="22"/>
          <w:szCs w:val="22"/>
        </w:rPr>
      </w:pPr>
    </w:p>
    <w:p w14:paraId="23C5D3EA" w14:textId="77777777" w:rsidR="00EC43F7" w:rsidRPr="009D12A6" w:rsidRDefault="00EC43F7" w:rsidP="00EC43F7">
      <w:pPr>
        <w:jc w:val="center"/>
        <w:rPr>
          <w:rFonts w:ascii="Times New Roman" w:hAnsi="Times New Roman" w:cs="Times New Roman"/>
          <w:b/>
          <w:sz w:val="22"/>
          <w:szCs w:val="22"/>
        </w:rPr>
      </w:pPr>
    </w:p>
    <w:p w14:paraId="23A55A78" w14:textId="77777777" w:rsidR="00EC43F7" w:rsidRPr="009D12A6" w:rsidRDefault="00EC43F7" w:rsidP="00EC43F7">
      <w:pPr>
        <w:jc w:val="center"/>
        <w:rPr>
          <w:rFonts w:ascii="Times New Roman" w:hAnsi="Times New Roman" w:cs="Times New Roman"/>
          <w:b/>
          <w:sz w:val="22"/>
          <w:szCs w:val="22"/>
        </w:rPr>
      </w:pPr>
    </w:p>
    <w:p w14:paraId="198C79CC" w14:textId="77777777" w:rsidR="00EC43F7" w:rsidRPr="009D12A6" w:rsidRDefault="00EC43F7" w:rsidP="00EC43F7">
      <w:pPr>
        <w:jc w:val="center"/>
        <w:rPr>
          <w:rFonts w:ascii="Times New Roman" w:hAnsi="Times New Roman" w:cs="Times New Roman"/>
          <w:b/>
          <w:sz w:val="22"/>
          <w:szCs w:val="22"/>
        </w:rPr>
      </w:pPr>
    </w:p>
    <w:p w14:paraId="3D295689" w14:textId="77777777" w:rsidR="00EC43F7" w:rsidRPr="009D12A6" w:rsidRDefault="00EC43F7" w:rsidP="00EC43F7">
      <w:pPr>
        <w:jc w:val="center"/>
        <w:rPr>
          <w:rFonts w:ascii="Times New Roman" w:hAnsi="Times New Roman" w:cs="Times New Roman"/>
          <w:b/>
          <w:sz w:val="22"/>
          <w:szCs w:val="22"/>
        </w:rPr>
      </w:pPr>
    </w:p>
    <w:p w14:paraId="75E98DEC" w14:textId="77777777" w:rsidR="00EC43F7" w:rsidRPr="009D12A6" w:rsidRDefault="00EC43F7" w:rsidP="00EC43F7">
      <w:pPr>
        <w:jc w:val="center"/>
        <w:rPr>
          <w:rFonts w:ascii="Times New Roman" w:hAnsi="Times New Roman" w:cs="Times New Roman"/>
          <w:b/>
          <w:sz w:val="22"/>
          <w:szCs w:val="22"/>
        </w:rPr>
      </w:pPr>
    </w:p>
    <w:p w14:paraId="1BF693DE" w14:textId="77777777" w:rsidR="00EC43F7" w:rsidRPr="009D12A6" w:rsidRDefault="00EC43F7" w:rsidP="00EC43F7">
      <w:pPr>
        <w:jc w:val="center"/>
        <w:rPr>
          <w:rFonts w:ascii="Times New Roman" w:hAnsi="Times New Roman" w:cs="Times New Roman"/>
          <w:b/>
          <w:sz w:val="22"/>
          <w:szCs w:val="22"/>
        </w:rPr>
      </w:pPr>
    </w:p>
    <w:p w14:paraId="5D936C4F" w14:textId="77777777" w:rsidR="00EC43F7" w:rsidRPr="009D12A6" w:rsidRDefault="00EC43F7" w:rsidP="00EC43F7">
      <w:pPr>
        <w:jc w:val="center"/>
        <w:rPr>
          <w:rFonts w:ascii="Times New Roman" w:hAnsi="Times New Roman" w:cs="Times New Roman"/>
          <w:b/>
          <w:sz w:val="22"/>
          <w:szCs w:val="22"/>
        </w:rPr>
      </w:pPr>
    </w:p>
    <w:p w14:paraId="7BAF0988" w14:textId="77777777" w:rsidR="00EC43F7" w:rsidRPr="009D12A6" w:rsidRDefault="00EC43F7" w:rsidP="00EC43F7">
      <w:pPr>
        <w:jc w:val="center"/>
        <w:rPr>
          <w:rFonts w:ascii="Times New Roman" w:hAnsi="Times New Roman" w:cs="Times New Roman"/>
          <w:b/>
          <w:sz w:val="22"/>
          <w:szCs w:val="22"/>
        </w:rPr>
      </w:pPr>
    </w:p>
    <w:p w14:paraId="050DA9C2" w14:textId="77777777" w:rsidR="00EC43F7" w:rsidRPr="009D12A6" w:rsidRDefault="00EC43F7" w:rsidP="00EC43F7">
      <w:pPr>
        <w:jc w:val="center"/>
        <w:rPr>
          <w:rFonts w:ascii="Times New Roman" w:hAnsi="Times New Roman" w:cs="Times New Roman"/>
          <w:b/>
          <w:sz w:val="22"/>
          <w:szCs w:val="22"/>
        </w:rPr>
      </w:pPr>
    </w:p>
    <w:p w14:paraId="78363AFC" w14:textId="77777777" w:rsidR="00EC43F7" w:rsidRPr="009D12A6" w:rsidRDefault="00EC43F7" w:rsidP="00EC43F7">
      <w:pPr>
        <w:jc w:val="center"/>
        <w:rPr>
          <w:rFonts w:ascii="Times New Roman" w:hAnsi="Times New Roman" w:cs="Times New Roman"/>
          <w:b/>
          <w:sz w:val="22"/>
          <w:szCs w:val="22"/>
        </w:rPr>
      </w:pPr>
    </w:p>
    <w:p w14:paraId="5381C8A3" w14:textId="77777777" w:rsidR="00EC43F7" w:rsidRPr="00D2007B" w:rsidRDefault="00EC43F7" w:rsidP="00CF7E80">
      <w:pPr>
        <w:shd w:val="clear" w:color="auto" w:fill="FFFFFF"/>
        <w:spacing w:before="100" w:beforeAutospacing="1" w:after="120"/>
        <w:jc w:val="center"/>
        <w:outlineLvl w:val="0"/>
        <w:rPr>
          <w:rFonts w:ascii="Times New Roman" w:hAnsi="Times New Roman" w:cs="Times New Roman"/>
          <w:b/>
          <w:color w:val="000000"/>
          <w:sz w:val="36"/>
          <w:szCs w:val="36"/>
          <w:lang w:val="en-GB"/>
        </w:rPr>
      </w:pPr>
      <w:r w:rsidRPr="00D2007B">
        <w:rPr>
          <w:rFonts w:ascii="Times New Roman" w:hAnsi="Times New Roman" w:cs="Times New Roman"/>
          <w:b/>
          <w:color w:val="000000"/>
          <w:sz w:val="36"/>
          <w:szCs w:val="36"/>
          <w:lang w:val="en-GB"/>
        </w:rPr>
        <w:t>UNDP Thailand Country Office</w:t>
      </w:r>
    </w:p>
    <w:p w14:paraId="34FAEF0E" w14:textId="77777777" w:rsidR="00EC43F7" w:rsidRDefault="00EC43F7" w:rsidP="00EC43F7">
      <w:pPr>
        <w:jc w:val="center"/>
        <w:rPr>
          <w:rFonts w:ascii="Times New Roman" w:hAnsi="Times New Roman" w:cs="Times New Roman"/>
          <w:b/>
          <w:sz w:val="22"/>
          <w:szCs w:val="22"/>
        </w:rPr>
      </w:pPr>
    </w:p>
    <w:p w14:paraId="376643B9" w14:textId="77777777" w:rsidR="00D2007B" w:rsidRDefault="00D2007B" w:rsidP="00EC43F7">
      <w:pPr>
        <w:jc w:val="center"/>
        <w:rPr>
          <w:rFonts w:ascii="Times New Roman" w:hAnsi="Times New Roman" w:cs="Times New Roman"/>
          <w:b/>
          <w:sz w:val="22"/>
          <w:szCs w:val="22"/>
        </w:rPr>
      </w:pPr>
    </w:p>
    <w:p w14:paraId="6940F369" w14:textId="77777777" w:rsidR="00D2007B" w:rsidRDefault="00D2007B" w:rsidP="00EC43F7">
      <w:pPr>
        <w:jc w:val="center"/>
        <w:rPr>
          <w:rFonts w:ascii="Times New Roman" w:hAnsi="Times New Roman" w:cs="Times New Roman"/>
          <w:b/>
          <w:sz w:val="22"/>
          <w:szCs w:val="22"/>
        </w:rPr>
      </w:pPr>
    </w:p>
    <w:p w14:paraId="7BC6EFDD" w14:textId="77777777" w:rsidR="00D2007B" w:rsidRPr="009D12A6" w:rsidRDefault="00D2007B" w:rsidP="00EC43F7">
      <w:pPr>
        <w:jc w:val="center"/>
        <w:rPr>
          <w:rFonts w:ascii="Times New Roman" w:hAnsi="Times New Roman" w:cs="Times New Roman"/>
          <w:b/>
          <w:sz w:val="22"/>
          <w:szCs w:val="22"/>
        </w:rPr>
      </w:pPr>
    </w:p>
    <w:p w14:paraId="19B1BDC3" w14:textId="77777777" w:rsidR="00EC43F7" w:rsidRPr="009D12A6" w:rsidRDefault="00EC43F7" w:rsidP="00EC43F7">
      <w:pPr>
        <w:rPr>
          <w:rFonts w:ascii="Times New Roman" w:hAnsi="Times New Roman" w:cs="Times New Roman"/>
          <w:b/>
          <w:sz w:val="22"/>
          <w:szCs w:val="22"/>
        </w:rPr>
      </w:pPr>
    </w:p>
    <w:p w14:paraId="52C994DD" w14:textId="77777777" w:rsidR="00EC43F7" w:rsidRDefault="00EC43F7" w:rsidP="00EC43F7">
      <w:pPr>
        <w:rPr>
          <w:rFonts w:ascii="Times New Roman" w:hAnsi="Times New Roman" w:cs="Times New Roman"/>
          <w:b/>
          <w:sz w:val="22"/>
          <w:szCs w:val="22"/>
        </w:rPr>
      </w:pPr>
    </w:p>
    <w:p w14:paraId="14D5C09E" w14:textId="77777777" w:rsidR="005A569A" w:rsidRPr="009D12A6" w:rsidRDefault="005A569A" w:rsidP="00CF7E80">
      <w:pPr>
        <w:jc w:val="center"/>
        <w:outlineLvl w:val="0"/>
        <w:rPr>
          <w:rFonts w:ascii="Times New Roman" w:hAnsi="Times New Roman" w:cs="Times New Roman"/>
          <w:b/>
          <w:sz w:val="22"/>
          <w:szCs w:val="22"/>
          <w:u w:val="single"/>
        </w:rPr>
      </w:pPr>
      <w:r w:rsidRPr="009D12A6">
        <w:rPr>
          <w:rFonts w:ascii="Times New Roman" w:hAnsi="Times New Roman" w:cs="Times New Roman"/>
          <w:b/>
          <w:sz w:val="22"/>
          <w:szCs w:val="22"/>
          <w:u w:val="single"/>
        </w:rPr>
        <w:t>TABLE OF CONTENTS</w:t>
      </w:r>
    </w:p>
    <w:p w14:paraId="674B1B8D" w14:textId="77777777" w:rsidR="0063138B" w:rsidRPr="009D12A6" w:rsidRDefault="0063138B" w:rsidP="005A569A">
      <w:pPr>
        <w:jc w:val="center"/>
        <w:rPr>
          <w:rFonts w:ascii="Times New Roman" w:hAnsi="Times New Roman" w:cs="Times New Roman"/>
          <w:b/>
          <w:sz w:val="22"/>
          <w:szCs w:val="22"/>
          <w:u w:val="single"/>
        </w:rPr>
      </w:pPr>
    </w:p>
    <w:p w14:paraId="476CEC3B" w14:textId="77777777" w:rsidR="0063138B" w:rsidRPr="009D12A6" w:rsidRDefault="0063138B" w:rsidP="005A569A">
      <w:pPr>
        <w:jc w:val="center"/>
        <w:rPr>
          <w:rFonts w:ascii="Times New Roman" w:hAnsi="Times New Roman" w:cs="Times New Roman"/>
          <w:b/>
          <w:sz w:val="22"/>
          <w:szCs w:val="22"/>
          <w:u w:val="single"/>
        </w:rPr>
      </w:pPr>
    </w:p>
    <w:p w14:paraId="38AF5E83" w14:textId="77777777" w:rsidR="005A569A" w:rsidRDefault="005A569A" w:rsidP="005A569A">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045"/>
        <w:gridCol w:w="1253"/>
      </w:tblGrid>
      <w:tr w:rsidR="00571D15" w14:paraId="542FF444" w14:textId="77777777" w:rsidTr="003C4A05">
        <w:tc>
          <w:tcPr>
            <w:tcW w:w="1278" w:type="dxa"/>
          </w:tcPr>
          <w:p w14:paraId="2C927A21" w14:textId="4EBABA61" w:rsidR="00571D15" w:rsidRDefault="00571D15" w:rsidP="00571D15">
            <w:pPr>
              <w:rPr>
                <w:rFonts w:ascii="Times New Roman" w:hAnsi="Times New Roman" w:cs="Times New Roman"/>
                <w:b/>
                <w:sz w:val="22"/>
                <w:szCs w:val="22"/>
              </w:rPr>
            </w:pPr>
            <w:r>
              <w:rPr>
                <w:rFonts w:ascii="Times New Roman" w:hAnsi="Times New Roman" w:cs="Times New Roman"/>
                <w:b/>
                <w:sz w:val="22"/>
                <w:szCs w:val="22"/>
              </w:rPr>
              <w:t>I</w:t>
            </w:r>
          </w:p>
        </w:tc>
        <w:tc>
          <w:tcPr>
            <w:tcW w:w="7045" w:type="dxa"/>
          </w:tcPr>
          <w:p w14:paraId="5C2404D6" w14:textId="77777777" w:rsidR="00571D15" w:rsidRDefault="00571D15" w:rsidP="00571D15">
            <w:pPr>
              <w:rPr>
                <w:rFonts w:ascii="Times New Roman" w:hAnsi="Times New Roman" w:cs="Times New Roman"/>
                <w:b/>
                <w:sz w:val="22"/>
                <w:szCs w:val="22"/>
                <w:lang w:bidi="th-TH"/>
              </w:rPr>
            </w:pPr>
            <w:r w:rsidRPr="009D12A6">
              <w:rPr>
                <w:rFonts w:ascii="Times New Roman" w:hAnsi="Times New Roman" w:cs="Times New Roman"/>
                <w:b/>
                <w:sz w:val="22"/>
                <w:szCs w:val="22"/>
              </w:rPr>
              <w:t>I</w:t>
            </w:r>
            <w:r w:rsidRPr="009D12A6">
              <w:rPr>
                <w:rFonts w:ascii="Times New Roman" w:hAnsi="Times New Roman" w:cs="Times New Roman"/>
                <w:b/>
                <w:sz w:val="22"/>
                <w:szCs w:val="22"/>
                <w:lang w:bidi="th-TH"/>
              </w:rPr>
              <w:t>NTRODUCTION</w:t>
            </w:r>
          </w:p>
          <w:p w14:paraId="0A6403D5" w14:textId="465C8584" w:rsidR="00571D15" w:rsidRDefault="00571D15" w:rsidP="00571D15">
            <w:pPr>
              <w:rPr>
                <w:rFonts w:ascii="Times New Roman" w:hAnsi="Times New Roman" w:cs="Times New Roman"/>
                <w:b/>
                <w:sz w:val="22"/>
                <w:szCs w:val="22"/>
              </w:rPr>
            </w:pPr>
          </w:p>
        </w:tc>
        <w:tc>
          <w:tcPr>
            <w:tcW w:w="1253" w:type="dxa"/>
          </w:tcPr>
          <w:p w14:paraId="39F3AC90" w14:textId="14C39F47" w:rsidR="00571D15" w:rsidRPr="00571D15" w:rsidRDefault="00571D15" w:rsidP="005A569A">
            <w:pPr>
              <w:jc w:val="center"/>
              <w:rPr>
                <w:rFonts w:ascii="Times New Roman" w:hAnsi="Times New Roman" w:cs="Times New Roman"/>
                <w:bCs/>
                <w:sz w:val="22"/>
                <w:szCs w:val="22"/>
              </w:rPr>
            </w:pPr>
            <w:r>
              <w:rPr>
                <w:rFonts w:ascii="Times New Roman" w:hAnsi="Times New Roman" w:cs="Times New Roman"/>
                <w:bCs/>
                <w:sz w:val="22"/>
                <w:szCs w:val="22"/>
              </w:rPr>
              <w:t>3</w:t>
            </w:r>
          </w:p>
        </w:tc>
      </w:tr>
      <w:tr w:rsidR="00571D15" w14:paraId="543AB82A" w14:textId="77777777" w:rsidTr="003C4A05">
        <w:tc>
          <w:tcPr>
            <w:tcW w:w="1278" w:type="dxa"/>
          </w:tcPr>
          <w:p w14:paraId="381D91CB" w14:textId="3886B279" w:rsidR="00571D15" w:rsidRDefault="00571D15" w:rsidP="00571D15">
            <w:pPr>
              <w:rPr>
                <w:rFonts w:ascii="Times New Roman" w:hAnsi="Times New Roman" w:cs="Times New Roman"/>
                <w:b/>
                <w:sz w:val="22"/>
                <w:szCs w:val="22"/>
              </w:rPr>
            </w:pPr>
          </w:p>
        </w:tc>
        <w:tc>
          <w:tcPr>
            <w:tcW w:w="7045" w:type="dxa"/>
          </w:tcPr>
          <w:p w14:paraId="616EF5A8" w14:textId="3FF29ACF" w:rsidR="00571D15" w:rsidRPr="00571D15" w:rsidRDefault="00571D15" w:rsidP="00571D15">
            <w:pPr>
              <w:rPr>
                <w:rFonts w:ascii="Times New Roman" w:hAnsi="Times New Roman" w:cs="Times New Roman"/>
                <w:bCs/>
                <w:sz w:val="22"/>
                <w:szCs w:val="22"/>
              </w:rPr>
            </w:pPr>
            <w:r w:rsidRPr="00571D15">
              <w:rPr>
                <w:rFonts w:ascii="Times New Roman" w:hAnsi="Times New Roman" w:cs="Times New Roman"/>
                <w:bCs/>
                <w:i/>
                <w:iCs/>
                <w:sz w:val="22"/>
                <w:szCs w:val="22"/>
              </w:rPr>
              <w:t>Project Objectives</w:t>
            </w:r>
          </w:p>
        </w:tc>
        <w:tc>
          <w:tcPr>
            <w:tcW w:w="1253" w:type="dxa"/>
          </w:tcPr>
          <w:p w14:paraId="78D310DC" w14:textId="44261E5C" w:rsidR="00571D15" w:rsidRPr="00571D15" w:rsidRDefault="00571D15" w:rsidP="005A569A">
            <w:pPr>
              <w:jc w:val="center"/>
              <w:rPr>
                <w:rFonts w:ascii="Times New Roman" w:hAnsi="Times New Roman" w:cs="Times New Roman"/>
                <w:bCs/>
                <w:i/>
                <w:iCs/>
                <w:sz w:val="22"/>
                <w:szCs w:val="22"/>
              </w:rPr>
            </w:pPr>
            <w:r>
              <w:rPr>
                <w:rFonts w:ascii="Times New Roman" w:hAnsi="Times New Roman" w:cs="Times New Roman"/>
                <w:bCs/>
                <w:i/>
                <w:iCs/>
                <w:sz w:val="22"/>
                <w:szCs w:val="22"/>
              </w:rPr>
              <w:t>4</w:t>
            </w:r>
          </w:p>
        </w:tc>
      </w:tr>
      <w:tr w:rsidR="00571D15" w14:paraId="4F0745EB" w14:textId="77777777" w:rsidTr="003C4A05">
        <w:tc>
          <w:tcPr>
            <w:tcW w:w="1278" w:type="dxa"/>
          </w:tcPr>
          <w:p w14:paraId="68E37280" w14:textId="77777777" w:rsidR="00571D15" w:rsidRDefault="00571D15" w:rsidP="00571D15">
            <w:pPr>
              <w:rPr>
                <w:rFonts w:ascii="Times New Roman" w:hAnsi="Times New Roman" w:cs="Times New Roman"/>
                <w:b/>
                <w:sz w:val="22"/>
                <w:szCs w:val="22"/>
              </w:rPr>
            </w:pPr>
          </w:p>
        </w:tc>
        <w:tc>
          <w:tcPr>
            <w:tcW w:w="7045" w:type="dxa"/>
          </w:tcPr>
          <w:p w14:paraId="6CDA6F50" w14:textId="77777777" w:rsidR="00571D15" w:rsidRPr="00571D15" w:rsidRDefault="00571D15" w:rsidP="00571D15">
            <w:pPr>
              <w:rPr>
                <w:rFonts w:ascii="Times New Roman" w:hAnsi="Times New Roman" w:cs="Times New Roman"/>
                <w:bCs/>
                <w:i/>
                <w:iCs/>
                <w:sz w:val="22"/>
                <w:szCs w:val="22"/>
              </w:rPr>
            </w:pPr>
            <w:r w:rsidRPr="00571D15">
              <w:rPr>
                <w:rFonts w:ascii="Times New Roman" w:hAnsi="Times New Roman" w:cs="Times New Roman"/>
                <w:bCs/>
                <w:i/>
                <w:iCs/>
                <w:sz w:val="22"/>
                <w:szCs w:val="22"/>
              </w:rPr>
              <w:t>Stakeholders Consultation</w:t>
            </w:r>
          </w:p>
          <w:p w14:paraId="78AC9627" w14:textId="7831DDAF" w:rsidR="00571D15" w:rsidRPr="00571D15" w:rsidRDefault="00571D15" w:rsidP="00571D15">
            <w:pPr>
              <w:rPr>
                <w:rFonts w:ascii="Times New Roman" w:hAnsi="Times New Roman" w:cs="Times New Roman"/>
                <w:bCs/>
                <w:i/>
                <w:iCs/>
                <w:sz w:val="22"/>
                <w:szCs w:val="22"/>
              </w:rPr>
            </w:pPr>
          </w:p>
        </w:tc>
        <w:tc>
          <w:tcPr>
            <w:tcW w:w="1253" w:type="dxa"/>
          </w:tcPr>
          <w:p w14:paraId="10094776" w14:textId="7003E145" w:rsidR="00571D15" w:rsidRPr="00571D15" w:rsidRDefault="00571D15" w:rsidP="005A569A">
            <w:pPr>
              <w:jc w:val="center"/>
              <w:rPr>
                <w:rFonts w:ascii="Times New Roman" w:hAnsi="Times New Roman" w:cs="Times New Roman"/>
                <w:bCs/>
                <w:i/>
                <w:iCs/>
                <w:sz w:val="22"/>
                <w:szCs w:val="22"/>
              </w:rPr>
            </w:pPr>
            <w:r>
              <w:rPr>
                <w:rFonts w:ascii="Times New Roman" w:hAnsi="Times New Roman" w:cs="Times New Roman"/>
                <w:bCs/>
                <w:i/>
                <w:iCs/>
                <w:sz w:val="22"/>
                <w:szCs w:val="22"/>
              </w:rPr>
              <w:t>5</w:t>
            </w:r>
          </w:p>
        </w:tc>
      </w:tr>
      <w:tr w:rsidR="00571D15" w14:paraId="00BA8A00" w14:textId="77777777" w:rsidTr="003C4A05">
        <w:tc>
          <w:tcPr>
            <w:tcW w:w="1278" w:type="dxa"/>
          </w:tcPr>
          <w:p w14:paraId="47DF218E" w14:textId="0F4CBFD3" w:rsidR="00571D15" w:rsidRDefault="00571D15" w:rsidP="00571D15">
            <w:pPr>
              <w:rPr>
                <w:rFonts w:ascii="Times New Roman" w:hAnsi="Times New Roman" w:cs="Times New Roman"/>
                <w:b/>
                <w:sz w:val="22"/>
                <w:szCs w:val="22"/>
              </w:rPr>
            </w:pPr>
            <w:r>
              <w:rPr>
                <w:rFonts w:ascii="Times New Roman" w:hAnsi="Times New Roman" w:cs="Times New Roman"/>
                <w:b/>
                <w:sz w:val="22"/>
                <w:szCs w:val="22"/>
              </w:rPr>
              <w:t>II</w:t>
            </w:r>
          </w:p>
        </w:tc>
        <w:tc>
          <w:tcPr>
            <w:tcW w:w="7045" w:type="dxa"/>
          </w:tcPr>
          <w:p w14:paraId="12ED4DA5" w14:textId="77777777" w:rsidR="00571D15" w:rsidRDefault="00571D15" w:rsidP="00571D15">
            <w:pPr>
              <w:rPr>
                <w:rFonts w:ascii="Times New Roman" w:hAnsi="Times New Roman" w:cs="Times New Roman"/>
                <w:b/>
                <w:sz w:val="22"/>
                <w:szCs w:val="22"/>
              </w:rPr>
            </w:pPr>
            <w:r w:rsidRPr="009D12A6">
              <w:rPr>
                <w:rFonts w:ascii="Times New Roman" w:hAnsi="Times New Roman" w:cs="Times New Roman"/>
                <w:b/>
                <w:sz w:val="22"/>
                <w:szCs w:val="22"/>
              </w:rPr>
              <w:t>REVIEW AND EVALUATION</w:t>
            </w:r>
          </w:p>
          <w:p w14:paraId="56172BC3" w14:textId="6075B26B" w:rsidR="00571D15" w:rsidRPr="009D12A6" w:rsidRDefault="00571D15" w:rsidP="00571D15">
            <w:pPr>
              <w:rPr>
                <w:rFonts w:ascii="Times New Roman" w:hAnsi="Times New Roman" w:cs="Times New Roman"/>
                <w:b/>
                <w:i/>
                <w:iCs/>
                <w:sz w:val="22"/>
                <w:szCs w:val="22"/>
              </w:rPr>
            </w:pPr>
          </w:p>
        </w:tc>
        <w:tc>
          <w:tcPr>
            <w:tcW w:w="1253" w:type="dxa"/>
          </w:tcPr>
          <w:p w14:paraId="51F6B640" w14:textId="140FA195" w:rsidR="00571D15" w:rsidRPr="00571D15" w:rsidRDefault="00571D15" w:rsidP="005A569A">
            <w:pPr>
              <w:jc w:val="center"/>
              <w:rPr>
                <w:rFonts w:ascii="Times New Roman" w:hAnsi="Times New Roman" w:cs="Times New Roman"/>
                <w:bCs/>
                <w:sz w:val="22"/>
                <w:szCs w:val="22"/>
              </w:rPr>
            </w:pPr>
            <w:r>
              <w:rPr>
                <w:rFonts w:ascii="Times New Roman" w:hAnsi="Times New Roman" w:cs="Times New Roman"/>
                <w:bCs/>
                <w:sz w:val="22"/>
                <w:szCs w:val="22"/>
              </w:rPr>
              <w:t>5</w:t>
            </w:r>
          </w:p>
        </w:tc>
      </w:tr>
      <w:tr w:rsidR="00571D15" w14:paraId="1681299B" w14:textId="77777777" w:rsidTr="003C4A05">
        <w:tc>
          <w:tcPr>
            <w:tcW w:w="1278" w:type="dxa"/>
          </w:tcPr>
          <w:p w14:paraId="60BC617A" w14:textId="77777777" w:rsidR="00571D15" w:rsidRDefault="00571D15" w:rsidP="00571D15">
            <w:pPr>
              <w:rPr>
                <w:rFonts w:ascii="Times New Roman" w:hAnsi="Times New Roman" w:cs="Times New Roman"/>
                <w:b/>
                <w:sz w:val="22"/>
                <w:szCs w:val="22"/>
              </w:rPr>
            </w:pPr>
          </w:p>
        </w:tc>
        <w:tc>
          <w:tcPr>
            <w:tcW w:w="7045" w:type="dxa"/>
          </w:tcPr>
          <w:p w14:paraId="35F46C7F" w14:textId="14F377E6" w:rsidR="00571D15" w:rsidRPr="002B0CE4" w:rsidRDefault="00571D15" w:rsidP="002B0CE4">
            <w:pPr>
              <w:rPr>
                <w:rFonts w:ascii="Times New Roman" w:hAnsi="Times New Roman" w:cs="Times New Roman"/>
                <w:bCs/>
                <w:sz w:val="22"/>
                <w:szCs w:val="22"/>
              </w:rPr>
            </w:pPr>
            <w:r w:rsidRPr="002B0CE4">
              <w:rPr>
                <w:rFonts w:ascii="Times New Roman" w:hAnsi="Times New Roman" w:cs="Times New Roman"/>
                <w:bCs/>
                <w:i/>
                <w:iCs/>
                <w:sz w:val="22"/>
                <w:szCs w:val="22"/>
              </w:rPr>
              <w:t xml:space="preserve">Project </w:t>
            </w:r>
            <w:r w:rsidR="002B0CE4" w:rsidRPr="002B0CE4">
              <w:rPr>
                <w:rFonts w:ascii="Times New Roman" w:hAnsi="Times New Roman" w:cs="Times New Roman"/>
                <w:bCs/>
                <w:i/>
                <w:iCs/>
                <w:sz w:val="22"/>
                <w:szCs w:val="22"/>
              </w:rPr>
              <w:t>Symposium</w:t>
            </w:r>
          </w:p>
        </w:tc>
        <w:tc>
          <w:tcPr>
            <w:tcW w:w="1253" w:type="dxa"/>
          </w:tcPr>
          <w:p w14:paraId="7CF3228B" w14:textId="79A3EF66" w:rsidR="00571D15" w:rsidRPr="00E13797" w:rsidRDefault="002B0CE4" w:rsidP="005A569A">
            <w:pPr>
              <w:jc w:val="center"/>
              <w:rPr>
                <w:rFonts w:ascii="Times New Roman" w:hAnsi="Times New Roman" w:cs="Times New Roman"/>
                <w:bCs/>
                <w:i/>
                <w:iCs/>
                <w:sz w:val="22"/>
                <w:szCs w:val="22"/>
              </w:rPr>
            </w:pPr>
            <w:r w:rsidRPr="00E13797">
              <w:rPr>
                <w:rFonts w:ascii="Times New Roman" w:hAnsi="Times New Roman" w:cs="Times New Roman"/>
                <w:bCs/>
                <w:i/>
                <w:iCs/>
                <w:sz w:val="22"/>
                <w:szCs w:val="22"/>
              </w:rPr>
              <w:t>5</w:t>
            </w:r>
          </w:p>
        </w:tc>
      </w:tr>
      <w:tr w:rsidR="00571D15" w14:paraId="18919DCD" w14:textId="77777777" w:rsidTr="003C4A05">
        <w:tc>
          <w:tcPr>
            <w:tcW w:w="1278" w:type="dxa"/>
          </w:tcPr>
          <w:p w14:paraId="74C2ED5C" w14:textId="77777777" w:rsidR="00571D15" w:rsidRDefault="00571D15" w:rsidP="00571D15">
            <w:pPr>
              <w:rPr>
                <w:rFonts w:ascii="Times New Roman" w:hAnsi="Times New Roman" w:cs="Times New Roman"/>
                <w:b/>
                <w:sz w:val="22"/>
                <w:szCs w:val="22"/>
              </w:rPr>
            </w:pPr>
          </w:p>
        </w:tc>
        <w:tc>
          <w:tcPr>
            <w:tcW w:w="7045" w:type="dxa"/>
          </w:tcPr>
          <w:p w14:paraId="65B4E7DD" w14:textId="2124136B" w:rsidR="00571D15" w:rsidRPr="002B0CE4" w:rsidRDefault="002B0CE4" w:rsidP="00571D15">
            <w:pPr>
              <w:rPr>
                <w:rFonts w:ascii="Times New Roman" w:hAnsi="Times New Roman" w:cs="Times New Roman"/>
                <w:bCs/>
                <w:i/>
                <w:iCs/>
                <w:sz w:val="22"/>
                <w:szCs w:val="22"/>
              </w:rPr>
            </w:pPr>
            <w:r w:rsidRPr="002B0CE4">
              <w:rPr>
                <w:rFonts w:ascii="Times New Roman" w:hAnsi="Times New Roman" w:cs="Times New Roman"/>
                <w:bCs/>
                <w:i/>
                <w:iCs/>
                <w:sz w:val="22"/>
                <w:szCs w:val="22"/>
              </w:rPr>
              <w:t>Project Review Mission</w:t>
            </w:r>
          </w:p>
          <w:p w14:paraId="7518CFF7" w14:textId="39CE9120" w:rsidR="00571D15" w:rsidRPr="002B0CE4" w:rsidRDefault="00571D15" w:rsidP="00571D15">
            <w:pPr>
              <w:rPr>
                <w:rFonts w:ascii="Times New Roman" w:hAnsi="Times New Roman" w:cs="Times New Roman"/>
                <w:bCs/>
                <w:i/>
                <w:iCs/>
                <w:sz w:val="22"/>
                <w:szCs w:val="22"/>
              </w:rPr>
            </w:pPr>
          </w:p>
        </w:tc>
        <w:tc>
          <w:tcPr>
            <w:tcW w:w="1253" w:type="dxa"/>
          </w:tcPr>
          <w:p w14:paraId="53EF2600" w14:textId="0ED78778" w:rsidR="00571D15" w:rsidRPr="002B0CE4" w:rsidRDefault="002B0CE4" w:rsidP="005A569A">
            <w:pPr>
              <w:jc w:val="center"/>
              <w:rPr>
                <w:rFonts w:ascii="Times New Roman" w:hAnsi="Times New Roman" w:cs="Times New Roman"/>
                <w:bCs/>
                <w:i/>
                <w:iCs/>
                <w:sz w:val="22"/>
                <w:szCs w:val="22"/>
              </w:rPr>
            </w:pPr>
            <w:r w:rsidRPr="002B0CE4">
              <w:rPr>
                <w:rFonts w:ascii="Times New Roman" w:hAnsi="Times New Roman" w:cs="Times New Roman"/>
                <w:bCs/>
                <w:i/>
                <w:iCs/>
                <w:sz w:val="22"/>
                <w:szCs w:val="22"/>
              </w:rPr>
              <w:t>7</w:t>
            </w:r>
          </w:p>
        </w:tc>
      </w:tr>
      <w:tr w:rsidR="00571D15" w14:paraId="458A38B9" w14:textId="77777777" w:rsidTr="003C4A05">
        <w:tc>
          <w:tcPr>
            <w:tcW w:w="1278" w:type="dxa"/>
          </w:tcPr>
          <w:p w14:paraId="6C12F93A" w14:textId="62AEEE31" w:rsidR="00571D15" w:rsidRDefault="00571D15" w:rsidP="00571D15">
            <w:pPr>
              <w:rPr>
                <w:rFonts w:ascii="Times New Roman" w:hAnsi="Times New Roman" w:cs="Times New Roman"/>
                <w:b/>
                <w:sz w:val="22"/>
                <w:szCs w:val="22"/>
              </w:rPr>
            </w:pPr>
            <w:r>
              <w:rPr>
                <w:rFonts w:ascii="Times New Roman" w:hAnsi="Times New Roman" w:cs="Times New Roman"/>
                <w:b/>
                <w:sz w:val="22"/>
                <w:szCs w:val="22"/>
              </w:rPr>
              <w:t>III</w:t>
            </w:r>
          </w:p>
        </w:tc>
        <w:tc>
          <w:tcPr>
            <w:tcW w:w="7045" w:type="dxa"/>
          </w:tcPr>
          <w:p w14:paraId="34C876E7" w14:textId="77777777" w:rsidR="00571D15" w:rsidRDefault="00571D15" w:rsidP="00571D15">
            <w:pPr>
              <w:rPr>
                <w:rFonts w:ascii="Times New Roman" w:hAnsi="Times New Roman" w:cs="Times New Roman"/>
                <w:b/>
                <w:sz w:val="22"/>
                <w:szCs w:val="22"/>
              </w:rPr>
            </w:pPr>
            <w:r w:rsidRPr="009D12A6">
              <w:rPr>
                <w:rFonts w:ascii="Times New Roman" w:hAnsi="Times New Roman" w:cs="Times New Roman"/>
                <w:b/>
                <w:sz w:val="22"/>
                <w:szCs w:val="22"/>
              </w:rPr>
              <w:t>KEY ACHIEVEMENTS</w:t>
            </w:r>
          </w:p>
          <w:p w14:paraId="2EF0218E" w14:textId="480BAF1B" w:rsidR="00571D15" w:rsidRPr="009D12A6" w:rsidRDefault="00571D15" w:rsidP="00571D15">
            <w:pPr>
              <w:rPr>
                <w:rFonts w:ascii="Times New Roman" w:hAnsi="Times New Roman" w:cs="Times New Roman"/>
                <w:b/>
                <w:i/>
                <w:iCs/>
                <w:sz w:val="22"/>
                <w:szCs w:val="22"/>
              </w:rPr>
            </w:pPr>
          </w:p>
        </w:tc>
        <w:tc>
          <w:tcPr>
            <w:tcW w:w="1253" w:type="dxa"/>
          </w:tcPr>
          <w:p w14:paraId="4D440540" w14:textId="0BCB9A6E" w:rsidR="00571D15" w:rsidRPr="00571D15" w:rsidRDefault="00571D15" w:rsidP="005A569A">
            <w:pPr>
              <w:jc w:val="center"/>
              <w:rPr>
                <w:rFonts w:ascii="Times New Roman" w:hAnsi="Times New Roman" w:cs="Times New Roman"/>
                <w:bCs/>
                <w:i/>
                <w:iCs/>
                <w:sz w:val="22"/>
                <w:szCs w:val="22"/>
              </w:rPr>
            </w:pPr>
            <w:r>
              <w:rPr>
                <w:rFonts w:ascii="Times New Roman" w:hAnsi="Times New Roman" w:cs="Times New Roman"/>
                <w:bCs/>
                <w:sz w:val="22"/>
                <w:szCs w:val="22"/>
              </w:rPr>
              <w:t>9</w:t>
            </w:r>
          </w:p>
        </w:tc>
      </w:tr>
      <w:tr w:rsidR="00571D15" w14:paraId="64BD44D5" w14:textId="77777777" w:rsidTr="003C4A05">
        <w:tc>
          <w:tcPr>
            <w:tcW w:w="1278" w:type="dxa"/>
          </w:tcPr>
          <w:p w14:paraId="59A1708D" w14:textId="4E39F407" w:rsidR="00571D15" w:rsidRDefault="00571D15" w:rsidP="00571D15">
            <w:pPr>
              <w:rPr>
                <w:rFonts w:ascii="Times New Roman" w:hAnsi="Times New Roman" w:cs="Times New Roman"/>
                <w:b/>
                <w:sz w:val="22"/>
                <w:szCs w:val="22"/>
              </w:rPr>
            </w:pPr>
            <w:r>
              <w:rPr>
                <w:rFonts w:ascii="Times New Roman" w:hAnsi="Times New Roman" w:cs="Times New Roman"/>
                <w:b/>
                <w:sz w:val="22"/>
                <w:szCs w:val="22"/>
              </w:rPr>
              <w:t>IV</w:t>
            </w:r>
          </w:p>
        </w:tc>
        <w:tc>
          <w:tcPr>
            <w:tcW w:w="7045" w:type="dxa"/>
          </w:tcPr>
          <w:p w14:paraId="09864C18" w14:textId="77777777" w:rsidR="00571D15" w:rsidRDefault="00571D15" w:rsidP="00571D15">
            <w:pPr>
              <w:rPr>
                <w:rFonts w:ascii="Times New Roman" w:hAnsi="Times New Roman" w:cs="Times New Roman"/>
                <w:b/>
                <w:bCs/>
                <w:sz w:val="22"/>
                <w:szCs w:val="22"/>
                <w:lang w:val="en-GB"/>
              </w:rPr>
            </w:pPr>
            <w:r w:rsidRPr="009D12A6">
              <w:rPr>
                <w:rFonts w:ascii="Times New Roman" w:hAnsi="Times New Roman" w:cs="Times New Roman"/>
                <w:b/>
                <w:bCs/>
                <w:sz w:val="22"/>
                <w:szCs w:val="22"/>
                <w:lang w:val="en-GB"/>
              </w:rPr>
              <w:t>SITUATION IN SOUTHERN BORDER PROVINCES</w:t>
            </w:r>
          </w:p>
          <w:p w14:paraId="2167B721" w14:textId="06CB3519" w:rsidR="00571D15" w:rsidRPr="009D12A6" w:rsidRDefault="00571D15" w:rsidP="00571D15">
            <w:pPr>
              <w:rPr>
                <w:rFonts w:ascii="Times New Roman" w:hAnsi="Times New Roman" w:cs="Times New Roman"/>
                <w:b/>
                <w:sz w:val="22"/>
                <w:szCs w:val="22"/>
              </w:rPr>
            </w:pPr>
          </w:p>
        </w:tc>
        <w:tc>
          <w:tcPr>
            <w:tcW w:w="1253" w:type="dxa"/>
          </w:tcPr>
          <w:p w14:paraId="22E921AA" w14:textId="7F453632" w:rsidR="00571D15" w:rsidRPr="00571D15" w:rsidRDefault="00571D15" w:rsidP="005A569A">
            <w:pPr>
              <w:jc w:val="center"/>
              <w:rPr>
                <w:rFonts w:ascii="Times New Roman" w:hAnsi="Times New Roman" w:cs="Times New Roman"/>
                <w:bCs/>
                <w:sz w:val="22"/>
                <w:szCs w:val="22"/>
              </w:rPr>
            </w:pPr>
            <w:r>
              <w:rPr>
                <w:rFonts w:ascii="Times New Roman" w:hAnsi="Times New Roman" w:cs="Times New Roman"/>
                <w:bCs/>
                <w:sz w:val="22"/>
                <w:szCs w:val="22"/>
              </w:rPr>
              <w:t>34</w:t>
            </w:r>
          </w:p>
        </w:tc>
      </w:tr>
      <w:tr w:rsidR="00571D15" w14:paraId="1BFBE3D0" w14:textId="77777777" w:rsidTr="003C4A05">
        <w:tc>
          <w:tcPr>
            <w:tcW w:w="1278" w:type="dxa"/>
          </w:tcPr>
          <w:p w14:paraId="27DBA2D1" w14:textId="295F57EA" w:rsidR="00571D15" w:rsidRDefault="00571D15" w:rsidP="00571D15">
            <w:pPr>
              <w:rPr>
                <w:rFonts w:ascii="Times New Roman" w:hAnsi="Times New Roman" w:cs="Times New Roman"/>
                <w:b/>
                <w:sz w:val="22"/>
                <w:szCs w:val="22"/>
              </w:rPr>
            </w:pPr>
            <w:r>
              <w:rPr>
                <w:rFonts w:ascii="Times New Roman" w:hAnsi="Times New Roman" w:cs="Times New Roman"/>
                <w:b/>
                <w:sz w:val="22"/>
                <w:szCs w:val="22"/>
              </w:rPr>
              <w:t>V</w:t>
            </w:r>
          </w:p>
        </w:tc>
        <w:tc>
          <w:tcPr>
            <w:tcW w:w="7045" w:type="dxa"/>
          </w:tcPr>
          <w:p w14:paraId="0021F5D6" w14:textId="77777777" w:rsidR="00571D15" w:rsidRDefault="00571D15" w:rsidP="00571D15">
            <w:pPr>
              <w:rPr>
                <w:rFonts w:ascii="Times New Roman" w:hAnsi="Times New Roman" w:cs="Times New Roman"/>
                <w:b/>
                <w:sz w:val="22"/>
                <w:szCs w:val="22"/>
              </w:rPr>
            </w:pPr>
            <w:r w:rsidRPr="009D12A6">
              <w:rPr>
                <w:rFonts w:ascii="Times New Roman" w:hAnsi="Times New Roman" w:cs="Times New Roman"/>
                <w:b/>
                <w:sz w:val="22"/>
                <w:szCs w:val="22"/>
              </w:rPr>
              <w:t>IMPLEMENTATION ASSESSMENT AND RECOMMENDATIONS</w:t>
            </w:r>
          </w:p>
          <w:p w14:paraId="3001E21A" w14:textId="1A727194" w:rsidR="00571D15" w:rsidRPr="009D12A6" w:rsidRDefault="00571D15" w:rsidP="00571D15">
            <w:pPr>
              <w:rPr>
                <w:rFonts w:ascii="Times New Roman" w:hAnsi="Times New Roman" w:cs="Times New Roman"/>
                <w:b/>
                <w:bCs/>
                <w:sz w:val="22"/>
                <w:szCs w:val="22"/>
                <w:lang w:val="en-GB"/>
              </w:rPr>
            </w:pPr>
          </w:p>
        </w:tc>
        <w:tc>
          <w:tcPr>
            <w:tcW w:w="1253" w:type="dxa"/>
          </w:tcPr>
          <w:p w14:paraId="534BBF6F" w14:textId="16FC6934" w:rsidR="00571D15" w:rsidRPr="00571D15" w:rsidRDefault="003C4A05" w:rsidP="005A569A">
            <w:pPr>
              <w:jc w:val="center"/>
              <w:rPr>
                <w:rFonts w:ascii="Times New Roman" w:hAnsi="Times New Roman" w:cs="Times New Roman"/>
                <w:bCs/>
                <w:sz w:val="22"/>
                <w:szCs w:val="22"/>
              </w:rPr>
            </w:pPr>
            <w:r>
              <w:rPr>
                <w:rFonts w:ascii="Times New Roman" w:hAnsi="Times New Roman" w:cs="Times New Roman"/>
                <w:bCs/>
                <w:sz w:val="22"/>
                <w:szCs w:val="22"/>
              </w:rPr>
              <w:t>37</w:t>
            </w:r>
          </w:p>
        </w:tc>
      </w:tr>
      <w:tr w:rsidR="00571D15" w14:paraId="5A60B799" w14:textId="77777777" w:rsidTr="003C4A05">
        <w:tc>
          <w:tcPr>
            <w:tcW w:w="1278" w:type="dxa"/>
          </w:tcPr>
          <w:p w14:paraId="4E2F9E68" w14:textId="4B705EF8" w:rsidR="00571D15" w:rsidRDefault="00571D15" w:rsidP="00571D15">
            <w:pPr>
              <w:rPr>
                <w:rFonts w:ascii="Times New Roman" w:hAnsi="Times New Roman" w:cs="Times New Roman"/>
                <w:b/>
                <w:sz w:val="22"/>
                <w:szCs w:val="22"/>
              </w:rPr>
            </w:pPr>
            <w:r>
              <w:rPr>
                <w:rFonts w:ascii="Times New Roman" w:hAnsi="Times New Roman" w:cs="Times New Roman"/>
                <w:b/>
                <w:sz w:val="22"/>
                <w:szCs w:val="22"/>
              </w:rPr>
              <w:t>VI</w:t>
            </w:r>
          </w:p>
        </w:tc>
        <w:tc>
          <w:tcPr>
            <w:tcW w:w="7045" w:type="dxa"/>
          </w:tcPr>
          <w:p w14:paraId="31E0C04D" w14:textId="77777777" w:rsidR="00571D15" w:rsidRDefault="00571D15" w:rsidP="00571D15">
            <w:pPr>
              <w:rPr>
                <w:rFonts w:ascii="Times New Roman" w:hAnsi="Times New Roman" w:cs="Times New Roman"/>
                <w:b/>
                <w:bCs/>
                <w:sz w:val="22"/>
                <w:szCs w:val="22"/>
                <w:lang w:val="en-GB"/>
              </w:rPr>
            </w:pPr>
            <w:r w:rsidRPr="009D12A6">
              <w:rPr>
                <w:rFonts w:ascii="Times New Roman" w:hAnsi="Times New Roman" w:cs="Times New Roman"/>
                <w:b/>
                <w:bCs/>
                <w:sz w:val="22"/>
                <w:szCs w:val="22"/>
                <w:lang w:val="en-GB"/>
              </w:rPr>
              <w:t>DISBURSEMENT AND RESOURCE MOBILIZATION</w:t>
            </w:r>
          </w:p>
          <w:p w14:paraId="13DCED00" w14:textId="712F41FE" w:rsidR="00571D15" w:rsidRPr="009D12A6" w:rsidRDefault="00571D15" w:rsidP="00571D15">
            <w:pPr>
              <w:rPr>
                <w:rFonts w:ascii="Times New Roman" w:hAnsi="Times New Roman" w:cs="Times New Roman"/>
                <w:b/>
                <w:sz w:val="22"/>
                <w:szCs w:val="22"/>
              </w:rPr>
            </w:pPr>
          </w:p>
        </w:tc>
        <w:tc>
          <w:tcPr>
            <w:tcW w:w="1253" w:type="dxa"/>
          </w:tcPr>
          <w:p w14:paraId="1D7CDE16" w14:textId="7BE9B35F" w:rsidR="00571D15" w:rsidRPr="00571D15" w:rsidRDefault="002D64DA" w:rsidP="005A569A">
            <w:pPr>
              <w:jc w:val="center"/>
              <w:rPr>
                <w:rFonts w:ascii="Times New Roman" w:hAnsi="Times New Roman" w:cs="Times New Roman"/>
                <w:bCs/>
                <w:sz w:val="22"/>
                <w:szCs w:val="22"/>
              </w:rPr>
            </w:pPr>
            <w:r>
              <w:rPr>
                <w:rFonts w:ascii="Times New Roman" w:hAnsi="Times New Roman" w:cs="Times New Roman"/>
                <w:bCs/>
                <w:sz w:val="22"/>
                <w:szCs w:val="22"/>
              </w:rPr>
              <w:t>39</w:t>
            </w:r>
          </w:p>
        </w:tc>
      </w:tr>
      <w:tr w:rsidR="00571D15" w14:paraId="2856454C" w14:textId="77777777" w:rsidTr="003C4A05">
        <w:tc>
          <w:tcPr>
            <w:tcW w:w="1278" w:type="dxa"/>
          </w:tcPr>
          <w:p w14:paraId="32A41C2E" w14:textId="45BE3912" w:rsidR="00571D15" w:rsidRDefault="00571D15" w:rsidP="00571D15">
            <w:pPr>
              <w:rPr>
                <w:rFonts w:ascii="Times New Roman" w:hAnsi="Times New Roman" w:cs="Times New Roman"/>
                <w:b/>
                <w:sz w:val="22"/>
                <w:szCs w:val="22"/>
              </w:rPr>
            </w:pPr>
            <w:r w:rsidRPr="009D12A6">
              <w:rPr>
                <w:rFonts w:ascii="Times New Roman" w:hAnsi="Times New Roman" w:cs="Times New Roman"/>
                <w:b/>
                <w:sz w:val="22"/>
                <w:szCs w:val="22"/>
              </w:rPr>
              <w:t>ANNEX I:</w:t>
            </w:r>
          </w:p>
        </w:tc>
        <w:tc>
          <w:tcPr>
            <w:tcW w:w="7045" w:type="dxa"/>
          </w:tcPr>
          <w:p w14:paraId="163E0E3D" w14:textId="77777777" w:rsidR="00571D15" w:rsidRDefault="00571D15" w:rsidP="00571D15">
            <w:pPr>
              <w:rPr>
                <w:rFonts w:ascii="Times New Roman" w:hAnsi="Times New Roman" w:cs="Times New Roman"/>
                <w:b/>
                <w:bCs/>
                <w:sz w:val="22"/>
                <w:szCs w:val="22"/>
              </w:rPr>
            </w:pPr>
            <w:r w:rsidRPr="009D12A6">
              <w:rPr>
                <w:rFonts w:ascii="Times New Roman" w:hAnsi="Times New Roman" w:cs="Times New Roman"/>
                <w:b/>
                <w:bCs/>
                <w:sz w:val="22"/>
                <w:szCs w:val="22"/>
              </w:rPr>
              <w:t>ACRONYMS AND ABBREVIATIONS</w:t>
            </w:r>
          </w:p>
          <w:p w14:paraId="5CD9E335" w14:textId="3552D4E6" w:rsidR="00571D15" w:rsidRPr="009D12A6" w:rsidRDefault="00571D15" w:rsidP="00571D15">
            <w:pPr>
              <w:rPr>
                <w:rFonts w:ascii="Times New Roman" w:hAnsi="Times New Roman" w:cs="Times New Roman"/>
                <w:b/>
                <w:bCs/>
                <w:sz w:val="22"/>
                <w:szCs w:val="22"/>
                <w:lang w:val="en-GB"/>
              </w:rPr>
            </w:pPr>
          </w:p>
        </w:tc>
        <w:tc>
          <w:tcPr>
            <w:tcW w:w="1253" w:type="dxa"/>
          </w:tcPr>
          <w:p w14:paraId="2DEE4192" w14:textId="5E016797" w:rsidR="00571D15" w:rsidRPr="00571D15" w:rsidRDefault="003C4A05" w:rsidP="005A569A">
            <w:pPr>
              <w:jc w:val="center"/>
              <w:rPr>
                <w:rFonts w:ascii="Times New Roman" w:hAnsi="Times New Roman" w:cs="Times New Roman"/>
                <w:bCs/>
                <w:sz w:val="22"/>
                <w:szCs w:val="22"/>
              </w:rPr>
            </w:pPr>
            <w:r>
              <w:rPr>
                <w:rFonts w:ascii="Times New Roman" w:hAnsi="Times New Roman" w:cs="Times New Roman"/>
                <w:bCs/>
                <w:sz w:val="22"/>
                <w:szCs w:val="22"/>
              </w:rPr>
              <w:t>4</w:t>
            </w:r>
            <w:r w:rsidR="002D64DA">
              <w:rPr>
                <w:rFonts w:ascii="Times New Roman" w:hAnsi="Times New Roman" w:cs="Times New Roman"/>
                <w:bCs/>
                <w:sz w:val="22"/>
                <w:szCs w:val="22"/>
              </w:rPr>
              <w:t>0</w:t>
            </w:r>
          </w:p>
        </w:tc>
      </w:tr>
    </w:tbl>
    <w:p w14:paraId="795959E9" w14:textId="77777777" w:rsidR="00571D15" w:rsidRDefault="00571D15" w:rsidP="005A569A">
      <w:pPr>
        <w:jc w:val="center"/>
        <w:rPr>
          <w:rFonts w:ascii="Times New Roman" w:hAnsi="Times New Roman" w:cs="Times New Roman"/>
          <w:b/>
          <w:sz w:val="22"/>
          <w:szCs w:val="22"/>
        </w:rPr>
      </w:pPr>
    </w:p>
    <w:p w14:paraId="73DB31D5" w14:textId="77777777" w:rsidR="00571D15" w:rsidRPr="009D12A6" w:rsidRDefault="00571D15" w:rsidP="005A569A">
      <w:pPr>
        <w:jc w:val="center"/>
        <w:rPr>
          <w:rFonts w:ascii="Times New Roman" w:hAnsi="Times New Roman" w:cs="Times New Roman"/>
          <w:b/>
          <w:sz w:val="22"/>
          <w:szCs w:val="22"/>
        </w:rPr>
      </w:pPr>
    </w:p>
    <w:p w14:paraId="3AC9A194" w14:textId="77777777" w:rsidR="005A569A" w:rsidRPr="009D12A6" w:rsidRDefault="005A569A" w:rsidP="005A569A">
      <w:pPr>
        <w:rPr>
          <w:rFonts w:ascii="Times New Roman" w:hAnsi="Times New Roman" w:cs="Times New Roman"/>
          <w:b/>
          <w:sz w:val="22"/>
          <w:szCs w:val="22"/>
        </w:rPr>
      </w:pPr>
      <w:r w:rsidRPr="009D12A6">
        <w:rPr>
          <w:rFonts w:ascii="Times New Roman" w:hAnsi="Times New Roman" w:cs="Times New Roman"/>
          <w:b/>
          <w:sz w:val="22"/>
          <w:szCs w:val="22"/>
        </w:rPr>
        <w:tab/>
      </w:r>
      <w:r w:rsidRPr="009D12A6">
        <w:rPr>
          <w:rFonts w:ascii="Times New Roman" w:hAnsi="Times New Roman" w:cs="Times New Roman"/>
          <w:b/>
          <w:sz w:val="22"/>
          <w:szCs w:val="22"/>
        </w:rPr>
        <w:tab/>
      </w:r>
    </w:p>
    <w:p w14:paraId="64488A5F" w14:textId="77777777" w:rsidR="005A569A" w:rsidRPr="009D12A6" w:rsidRDefault="005A569A" w:rsidP="005A569A">
      <w:pPr>
        <w:jc w:val="center"/>
        <w:rPr>
          <w:rFonts w:ascii="Times New Roman" w:hAnsi="Times New Roman" w:cs="Times New Roman"/>
          <w:b/>
          <w:sz w:val="22"/>
          <w:szCs w:val="22"/>
        </w:rPr>
      </w:pPr>
    </w:p>
    <w:p w14:paraId="25B8227E" w14:textId="77777777" w:rsidR="00082042" w:rsidRDefault="00082042" w:rsidP="00082042">
      <w:pPr>
        <w:pStyle w:val="ListParagraph"/>
        <w:ind w:left="1080"/>
        <w:rPr>
          <w:rFonts w:ascii="Times New Roman" w:hAnsi="Times New Roman" w:cs="Times New Roman"/>
          <w:b/>
          <w:i/>
          <w:iCs/>
          <w:sz w:val="22"/>
          <w:szCs w:val="22"/>
        </w:rPr>
      </w:pPr>
    </w:p>
    <w:p w14:paraId="125B557F" w14:textId="77777777" w:rsidR="00571D15" w:rsidRPr="009D12A6" w:rsidRDefault="00571D15" w:rsidP="00082042">
      <w:pPr>
        <w:pStyle w:val="ListParagraph"/>
        <w:ind w:left="1080"/>
        <w:rPr>
          <w:rFonts w:ascii="Times New Roman" w:hAnsi="Times New Roman" w:cs="Times New Roman"/>
          <w:b/>
          <w:sz w:val="22"/>
          <w:szCs w:val="22"/>
        </w:rPr>
      </w:pPr>
    </w:p>
    <w:p w14:paraId="293827F9" w14:textId="77777777" w:rsidR="00D91F42" w:rsidRPr="009D12A6" w:rsidRDefault="00D91F42" w:rsidP="00D91F42">
      <w:pPr>
        <w:ind w:left="360"/>
        <w:rPr>
          <w:rFonts w:ascii="Times New Roman" w:hAnsi="Times New Roman" w:cs="Times New Roman"/>
          <w:b/>
          <w:sz w:val="22"/>
          <w:szCs w:val="22"/>
        </w:rPr>
      </w:pPr>
    </w:p>
    <w:p w14:paraId="6A623B5E" w14:textId="77777777" w:rsidR="005A569A" w:rsidRPr="009D12A6" w:rsidRDefault="005A569A" w:rsidP="00D91F42">
      <w:pPr>
        <w:rPr>
          <w:rFonts w:ascii="Times New Roman" w:hAnsi="Times New Roman" w:cs="Times New Roman"/>
          <w:b/>
          <w:sz w:val="22"/>
          <w:szCs w:val="22"/>
        </w:rPr>
      </w:pPr>
    </w:p>
    <w:p w14:paraId="558C8307" w14:textId="77777777" w:rsidR="005A569A" w:rsidRPr="009D12A6" w:rsidRDefault="005A569A" w:rsidP="00EC43F7">
      <w:pPr>
        <w:rPr>
          <w:rFonts w:ascii="Times New Roman" w:hAnsi="Times New Roman" w:cs="Times New Roman"/>
          <w:b/>
          <w:sz w:val="22"/>
          <w:szCs w:val="22"/>
        </w:rPr>
      </w:pPr>
    </w:p>
    <w:p w14:paraId="0A8B8361" w14:textId="77777777" w:rsidR="005A569A" w:rsidRPr="009D12A6" w:rsidRDefault="005A569A" w:rsidP="00EC43F7">
      <w:pPr>
        <w:rPr>
          <w:rFonts w:ascii="Times New Roman" w:hAnsi="Times New Roman" w:cs="Times New Roman"/>
          <w:b/>
          <w:sz w:val="22"/>
          <w:szCs w:val="22"/>
        </w:rPr>
      </w:pPr>
    </w:p>
    <w:p w14:paraId="253BDFEE" w14:textId="77777777" w:rsidR="005A569A" w:rsidRPr="009D12A6" w:rsidRDefault="005A569A" w:rsidP="00EC43F7">
      <w:pPr>
        <w:rPr>
          <w:rFonts w:ascii="Times New Roman" w:hAnsi="Times New Roman" w:cs="Times New Roman"/>
          <w:b/>
          <w:sz w:val="22"/>
          <w:szCs w:val="22"/>
        </w:rPr>
      </w:pPr>
    </w:p>
    <w:p w14:paraId="050A7013" w14:textId="77777777" w:rsidR="005A569A" w:rsidRPr="009D12A6" w:rsidRDefault="005A569A" w:rsidP="00EC43F7">
      <w:pPr>
        <w:rPr>
          <w:rFonts w:ascii="Times New Roman" w:hAnsi="Times New Roman" w:cs="Times New Roman"/>
          <w:b/>
          <w:sz w:val="22"/>
          <w:szCs w:val="22"/>
        </w:rPr>
      </w:pPr>
    </w:p>
    <w:p w14:paraId="7C7A4EBB" w14:textId="77777777" w:rsidR="005A569A" w:rsidRPr="009D12A6" w:rsidRDefault="005A569A" w:rsidP="00EC43F7">
      <w:pPr>
        <w:rPr>
          <w:rFonts w:ascii="Times New Roman" w:hAnsi="Times New Roman" w:cs="Times New Roman"/>
          <w:b/>
          <w:sz w:val="22"/>
          <w:szCs w:val="22"/>
        </w:rPr>
      </w:pPr>
    </w:p>
    <w:p w14:paraId="7B2B6739" w14:textId="77777777" w:rsidR="005A569A" w:rsidRPr="009D12A6" w:rsidRDefault="005A569A" w:rsidP="00EC43F7">
      <w:pPr>
        <w:rPr>
          <w:rFonts w:ascii="Times New Roman" w:hAnsi="Times New Roman" w:cs="Times New Roman"/>
          <w:b/>
          <w:sz w:val="22"/>
          <w:szCs w:val="22"/>
        </w:rPr>
      </w:pPr>
      <w:bookmarkStart w:id="0" w:name="_GoBack"/>
      <w:bookmarkEnd w:id="0"/>
    </w:p>
    <w:p w14:paraId="4B23E952" w14:textId="77777777" w:rsidR="005A569A" w:rsidRPr="009D12A6" w:rsidRDefault="005A569A" w:rsidP="00EC43F7">
      <w:pPr>
        <w:rPr>
          <w:rFonts w:ascii="Times New Roman" w:hAnsi="Times New Roman" w:cs="Times New Roman"/>
          <w:b/>
          <w:sz w:val="22"/>
          <w:szCs w:val="22"/>
        </w:rPr>
      </w:pPr>
    </w:p>
    <w:p w14:paraId="3BBAD31E" w14:textId="77777777" w:rsidR="005A569A" w:rsidRPr="009D12A6" w:rsidRDefault="005A569A" w:rsidP="00EC43F7">
      <w:pPr>
        <w:rPr>
          <w:rFonts w:ascii="Times New Roman" w:hAnsi="Times New Roman" w:cs="Times New Roman"/>
          <w:b/>
          <w:sz w:val="22"/>
          <w:szCs w:val="22"/>
        </w:rPr>
      </w:pPr>
    </w:p>
    <w:p w14:paraId="0942080F" w14:textId="77777777" w:rsidR="005A569A" w:rsidRPr="009D12A6" w:rsidRDefault="005A569A" w:rsidP="00EC43F7">
      <w:pPr>
        <w:rPr>
          <w:rFonts w:ascii="Times New Roman" w:hAnsi="Times New Roman" w:cs="Times New Roman"/>
          <w:b/>
          <w:sz w:val="22"/>
          <w:szCs w:val="22"/>
        </w:rPr>
      </w:pPr>
    </w:p>
    <w:p w14:paraId="453BD8FA" w14:textId="77777777" w:rsidR="005A569A" w:rsidRPr="009D12A6" w:rsidRDefault="005A569A" w:rsidP="00EC43F7">
      <w:pPr>
        <w:rPr>
          <w:rFonts w:ascii="Times New Roman" w:hAnsi="Times New Roman" w:cs="Times New Roman"/>
          <w:b/>
          <w:sz w:val="22"/>
          <w:szCs w:val="22"/>
        </w:rPr>
      </w:pPr>
    </w:p>
    <w:p w14:paraId="23FFCB22" w14:textId="77777777" w:rsidR="005A569A" w:rsidRPr="009D12A6" w:rsidRDefault="005A569A" w:rsidP="00EC43F7">
      <w:pPr>
        <w:rPr>
          <w:rFonts w:ascii="Times New Roman" w:hAnsi="Times New Roman" w:cs="Times New Roman"/>
          <w:b/>
          <w:sz w:val="22"/>
          <w:szCs w:val="22"/>
        </w:rPr>
      </w:pPr>
    </w:p>
    <w:p w14:paraId="2720A8CD" w14:textId="77777777" w:rsidR="005A569A" w:rsidRPr="009D12A6" w:rsidRDefault="005A569A" w:rsidP="00EC43F7">
      <w:pPr>
        <w:rPr>
          <w:rFonts w:ascii="Times New Roman" w:hAnsi="Times New Roman" w:cs="Times New Roman"/>
          <w:b/>
          <w:sz w:val="22"/>
          <w:szCs w:val="22"/>
        </w:rPr>
      </w:pPr>
    </w:p>
    <w:p w14:paraId="2AF884F5" w14:textId="77777777" w:rsidR="005A569A" w:rsidRPr="009D12A6" w:rsidRDefault="005A569A" w:rsidP="00EC43F7">
      <w:pPr>
        <w:rPr>
          <w:rFonts w:ascii="Times New Roman" w:hAnsi="Times New Roman" w:cs="Times New Roman"/>
          <w:b/>
          <w:sz w:val="22"/>
          <w:szCs w:val="22"/>
        </w:rPr>
      </w:pPr>
    </w:p>
    <w:p w14:paraId="1B118598" w14:textId="77777777" w:rsidR="005A569A" w:rsidRPr="009D12A6" w:rsidRDefault="005A569A" w:rsidP="00EC43F7">
      <w:pPr>
        <w:rPr>
          <w:rFonts w:ascii="Times New Roman" w:hAnsi="Times New Roman" w:cs="Times New Roman"/>
          <w:b/>
          <w:sz w:val="22"/>
          <w:szCs w:val="22"/>
        </w:rPr>
      </w:pPr>
    </w:p>
    <w:p w14:paraId="0A3EE2DA" w14:textId="77777777" w:rsidR="005A569A" w:rsidRPr="009D12A6" w:rsidRDefault="005A569A" w:rsidP="00EC43F7">
      <w:pPr>
        <w:rPr>
          <w:rFonts w:ascii="Times New Roman" w:hAnsi="Times New Roman" w:cs="Times New Roman"/>
          <w:b/>
          <w:sz w:val="22"/>
          <w:szCs w:val="22"/>
        </w:rPr>
      </w:pPr>
    </w:p>
    <w:p w14:paraId="29917560" w14:textId="77777777" w:rsidR="005A569A" w:rsidRPr="009D12A6" w:rsidRDefault="005A569A" w:rsidP="00EC43F7">
      <w:pPr>
        <w:rPr>
          <w:rFonts w:ascii="Times New Roman" w:hAnsi="Times New Roman" w:cs="Times New Roman"/>
          <w:b/>
          <w:sz w:val="22"/>
          <w:szCs w:val="22"/>
        </w:rPr>
      </w:pPr>
    </w:p>
    <w:p w14:paraId="4C50B5D9" w14:textId="77777777" w:rsidR="005A569A" w:rsidRPr="009D12A6" w:rsidRDefault="005A569A" w:rsidP="00EC43F7">
      <w:pPr>
        <w:rPr>
          <w:rFonts w:ascii="Times New Roman" w:hAnsi="Times New Roman" w:cs="Times New Roman"/>
          <w:b/>
          <w:sz w:val="22"/>
          <w:szCs w:val="22"/>
        </w:rPr>
      </w:pPr>
    </w:p>
    <w:p w14:paraId="4F5D14BB" w14:textId="77777777" w:rsidR="005A569A" w:rsidRPr="009D12A6" w:rsidRDefault="005A569A" w:rsidP="00EC43F7">
      <w:pPr>
        <w:rPr>
          <w:rFonts w:ascii="Times New Roman" w:hAnsi="Times New Roman" w:cs="Times New Roman"/>
          <w:b/>
          <w:sz w:val="22"/>
          <w:szCs w:val="22"/>
        </w:rPr>
      </w:pPr>
    </w:p>
    <w:p w14:paraId="7F8002E1" w14:textId="610FC96E" w:rsidR="00715732" w:rsidRPr="009D12A6" w:rsidRDefault="00A70C13" w:rsidP="002D64DA">
      <w:pPr>
        <w:spacing w:after="200" w:line="276" w:lineRule="auto"/>
        <w:rPr>
          <w:rFonts w:ascii="Times New Roman" w:hAnsi="Times New Roman" w:cs="Times New Roman"/>
          <w:b/>
          <w:sz w:val="22"/>
          <w:szCs w:val="22"/>
        </w:rPr>
      </w:pPr>
      <w:r w:rsidRPr="009D12A6">
        <w:rPr>
          <w:rFonts w:ascii="Times New Roman" w:hAnsi="Times New Roman" w:cs="Times New Roman"/>
          <w:b/>
          <w:sz w:val="22"/>
          <w:szCs w:val="22"/>
          <w:u w:val="single"/>
        </w:rPr>
        <w:br w:type="page"/>
      </w:r>
      <w:r w:rsidR="00715732" w:rsidRPr="009D12A6">
        <w:rPr>
          <w:rFonts w:ascii="Times New Roman" w:hAnsi="Times New Roman" w:cs="Times New Roman"/>
          <w:b/>
          <w:sz w:val="22"/>
          <w:szCs w:val="22"/>
          <w:u w:val="single"/>
        </w:rPr>
        <w:lastRenderedPageBreak/>
        <w:t>INTRODUCTION</w:t>
      </w:r>
    </w:p>
    <w:p w14:paraId="6CFB7C5A" w14:textId="77777777" w:rsidR="00715732" w:rsidRPr="009D12A6" w:rsidRDefault="00843359" w:rsidP="00843359">
      <w:pPr>
        <w:tabs>
          <w:tab w:val="left" w:pos="2520"/>
        </w:tabs>
        <w:spacing w:line="276" w:lineRule="auto"/>
        <w:rPr>
          <w:rFonts w:ascii="Times New Roman" w:hAnsi="Times New Roman" w:cs="Times New Roman"/>
          <w:sz w:val="22"/>
          <w:szCs w:val="22"/>
        </w:rPr>
      </w:pPr>
      <w:r w:rsidRPr="009D12A6">
        <w:rPr>
          <w:rFonts w:ascii="Times New Roman" w:hAnsi="Times New Roman" w:cs="Times New Roman"/>
          <w:sz w:val="22"/>
          <w:szCs w:val="22"/>
        </w:rPr>
        <w:tab/>
      </w:r>
    </w:p>
    <w:p w14:paraId="06DE8A66" w14:textId="3123A32B" w:rsidR="002D370D" w:rsidRPr="009D12A6" w:rsidRDefault="002D370D" w:rsidP="002D370D">
      <w:pPr>
        <w:tabs>
          <w:tab w:val="left" w:pos="2520"/>
        </w:tabs>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rPr>
        <w:t xml:space="preserve">The </w:t>
      </w:r>
      <w:r w:rsidR="00CA2D2C" w:rsidRPr="009D12A6">
        <w:rPr>
          <w:rFonts w:ascii="Times New Roman" w:hAnsi="Times New Roman" w:cs="Times New Roman"/>
          <w:sz w:val="22"/>
          <w:szCs w:val="22"/>
        </w:rPr>
        <w:t xml:space="preserve">Southern Thailand Empowerment and Participation (STEP) </w:t>
      </w:r>
      <w:r w:rsidR="00761D5F" w:rsidRPr="009D12A6">
        <w:rPr>
          <w:rFonts w:ascii="Times New Roman" w:hAnsi="Times New Roman" w:cs="Times New Roman"/>
          <w:sz w:val="22"/>
          <w:szCs w:val="22"/>
        </w:rPr>
        <w:t>P</w:t>
      </w:r>
      <w:r w:rsidRPr="009D12A6">
        <w:rPr>
          <w:rFonts w:ascii="Times New Roman" w:hAnsi="Times New Roman" w:cs="Times New Roman"/>
          <w:sz w:val="22"/>
          <w:szCs w:val="22"/>
        </w:rPr>
        <w:t>roject provides the opportunity for a large number of stakeholders, both government and non-government, to come together with the aim to find common solutions to achieve social cohesion in the southern border provinces.</w:t>
      </w:r>
      <w:r w:rsidRPr="009D12A6">
        <w:rPr>
          <w:rFonts w:ascii="Times New Roman" w:hAnsi="Times New Roman" w:cs="Times New Roman"/>
          <w:sz w:val="22"/>
          <w:szCs w:val="22"/>
          <w:lang w:val="en-GB"/>
        </w:rPr>
        <w:t xml:space="preserve"> </w:t>
      </w:r>
      <w:r w:rsidRPr="009D12A6">
        <w:rPr>
          <w:rFonts w:ascii="Times New Roman" w:hAnsi="Times New Roman" w:cs="Times New Roman"/>
          <w:sz w:val="22"/>
          <w:szCs w:val="22"/>
        </w:rPr>
        <w:t xml:space="preserve">Prince of </w:t>
      </w:r>
      <w:proofErr w:type="spellStart"/>
      <w:r w:rsidRPr="009D12A6">
        <w:rPr>
          <w:rFonts w:ascii="Times New Roman" w:hAnsi="Times New Roman" w:cs="Times New Roman"/>
          <w:sz w:val="22"/>
          <w:szCs w:val="22"/>
        </w:rPr>
        <w:t>Songkla</w:t>
      </w:r>
      <w:proofErr w:type="spellEnd"/>
      <w:r w:rsidRPr="009D12A6">
        <w:rPr>
          <w:rFonts w:ascii="Times New Roman" w:hAnsi="Times New Roman" w:cs="Times New Roman"/>
          <w:sz w:val="22"/>
          <w:szCs w:val="22"/>
        </w:rPr>
        <w:t xml:space="preserve"> University is the implementing partner in coordinating with responsible parties and stakeholders in the southern border provinces to address a wide range of challenges in the three southern border provinces and to contribute to the achievement of social cohesion</w:t>
      </w:r>
      <w:r w:rsidR="006F37ED" w:rsidRPr="009D12A6">
        <w:rPr>
          <w:rFonts w:ascii="Times New Roman" w:hAnsi="Times New Roman" w:cs="Times New Roman"/>
          <w:sz w:val="22"/>
          <w:szCs w:val="22"/>
        </w:rPr>
        <w:t xml:space="preserve"> and human security</w:t>
      </w:r>
      <w:r w:rsidRPr="009D12A6">
        <w:rPr>
          <w:rFonts w:ascii="Times New Roman" w:hAnsi="Times New Roman" w:cs="Times New Roman"/>
          <w:sz w:val="22"/>
          <w:szCs w:val="22"/>
        </w:rPr>
        <w:t xml:space="preserve"> and prevent further escalation of the conflict situation in the region. </w:t>
      </w:r>
    </w:p>
    <w:p w14:paraId="5AFB5540" w14:textId="77777777" w:rsidR="00AC63AF" w:rsidRPr="009D12A6" w:rsidRDefault="00AC63AF" w:rsidP="005452B8">
      <w:pPr>
        <w:tabs>
          <w:tab w:val="left" w:pos="2520"/>
        </w:tabs>
        <w:spacing w:line="276" w:lineRule="auto"/>
        <w:jc w:val="both"/>
        <w:rPr>
          <w:rFonts w:ascii="Times New Roman" w:hAnsi="Times New Roman" w:cs="Times New Roman"/>
          <w:color w:val="FF0000"/>
          <w:sz w:val="22"/>
          <w:szCs w:val="22"/>
          <w:lang w:val="en-GB" w:bidi="th-TH"/>
        </w:rPr>
      </w:pPr>
    </w:p>
    <w:p w14:paraId="4F9A03FF" w14:textId="1F0FACEC" w:rsidR="00936D0D" w:rsidRPr="009D12A6" w:rsidRDefault="00AC63AF" w:rsidP="00C70BA6">
      <w:pPr>
        <w:tabs>
          <w:tab w:val="left" w:pos="2520"/>
        </w:tabs>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 xml:space="preserve">The STEP project in the first quarter of 2013 </w:t>
      </w:r>
      <w:r w:rsidR="00197042" w:rsidRPr="009D12A6">
        <w:rPr>
          <w:rFonts w:ascii="Times New Roman" w:hAnsi="Times New Roman" w:cs="Times New Roman"/>
          <w:color w:val="000000" w:themeColor="text1"/>
          <w:sz w:val="22"/>
          <w:szCs w:val="22"/>
        </w:rPr>
        <w:t>focused on</w:t>
      </w:r>
      <w:r w:rsidRPr="009D12A6">
        <w:rPr>
          <w:rFonts w:ascii="Times New Roman" w:hAnsi="Times New Roman" w:cs="Times New Roman"/>
          <w:color w:val="000000" w:themeColor="text1"/>
          <w:sz w:val="22"/>
          <w:szCs w:val="22"/>
        </w:rPr>
        <w:t xml:space="preserve"> the continuation of project activities from 2012: </w:t>
      </w:r>
      <w:r w:rsidR="005452B8" w:rsidRPr="009D12A6">
        <w:rPr>
          <w:rFonts w:ascii="Times New Roman" w:hAnsi="Times New Roman" w:cs="Times New Roman"/>
          <w:color w:val="000000" w:themeColor="text1"/>
          <w:sz w:val="22"/>
          <w:szCs w:val="22"/>
        </w:rPr>
        <w:t xml:space="preserve">institutional capacity of </w:t>
      </w:r>
      <w:r w:rsidR="005452B8" w:rsidRPr="009D12A6">
        <w:rPr>
          <w:rFonts w:ascii="Times New Roman" w:hAnsi="Times New Roman" w:cs="Times New Roman"/>
          <w:color w:val="000000" w:themeColor="text1"/>
          <w:sz w:val="22"/>
          <w:szCs w:val="22"/>
          <w:lang w:bidi="en-US"/>
        </w:rPr>
        <w:t>CBOs/CSOs through grants through the Institute for Peace Studies</w:t>
      </w:r>
      <w:r w:rsidRPr="009D12A6">
        <w:rPr>
          <w:rFonts w:ascii="Times New Roman" w:hAnsi="Times New Roman" w:cs="Times New Roman"/>
          <w:color w:val="000000" w:themeColor="text1"/>
          <w:sz w:val="22"/>
          <w:szCs w:val="22"/>
        </w:rPr>
        <w:t xml:space="preserve">; improvement of </w:t>
      </w:r>
      <w:r w:rsidR="005452B8" w:rsidRPr="009D12A6">
        <w:rPr>
          <w:rFonts w:ascii="Times New Roman" w:hAnsi="Times New Roman" w:cs="Times New Roman"/>
          <w:color w:val="000000" w:themeColor="text1"/>
          <w:sz w:val="22"/>
          <w:szCs w:val="22"/>
        </w:rPr>
        <w:t>livelihood and self-sustainability of</w:t>
      </w:r>
      <w:r w:rsidRPr="009D12A6">
        <w:rPr>
          <w:rFonts w:ascii="Times New Roman" w:hAnsi="Times New Roman" w:cs="Times New Roman"/>
          <w:color w:val="000000" w:themeColor="text1"/>
          <w:sz w:val="22"/>
          <w:szCs w:val="22"/>
        </w:rPr>
        <w:t xml:space="preserve"> vulnerable population; </w:t>
      </w:r>
      <w:r w:rsidR="005452B8" w:rsidRPr="009D12A6">
        <w:rPr>
          <w:rFonts w:ascii="Times New Roman" w:hAnsi="Times New Roman" w:cs="Times New Roman"/>
          <w:color w:val="000000" w:themeColor="text1"/>
          <w:sz w:val="22"/>
          <w:szCs w:val="22"/>
        </w:rPr>
        <w:t>access of local people to effective legal serv</w:t>
      </w:r>
      <w:r w:rsidRPr="009D12A6">
        <w:rPr>
          <w:rFonts w:ascii="Times New Roman" w:hAnsi="Times New Roman" w:cs="Times New Roman"/>
          <w:color w:val="000000" w:themeColor="text1"/>
          <w:sz w:val="22"/>
          <w:szCs w:val="22"/>
        </w:rPr>
        <w:t xml:space="preserve">ices and justice system; mainstreaming </w:t>
      </w:r>
      <w:r w:rsidR="005452B8" w:rsidRPr="009D12A6">
        <w:rPr>
          <w:rFonts w:ascii="Times New Roman" w:hAnsi="Times New Roman" w:cs="Times New Roman"/>
          <w:color w:val="000000" w:themeColor="text1"/>
          <w:sz w:val="22"/>
          <w:szCs w:val="22"/>
        </w:rPr>
        <w:t xml:space="preserve">conflict prevention/resolution and building social cohesion in local governance; natural resources and environmental management through community participatory approach; </w:t>
      </w:r>
      <w:r w:rsidRPr="009D12A6">
        <w:rPr>
          <w:rFonts w:ascii="Times New Roman" w:hAnsi="Times New Roman" w:cs="Times New Roman"/>
          <w:color w:val="000000" w:themeColor="text1"/>
          <w:sz w:val="22"/>
          <w:szCs w:val="22"/>
          <w:lang w:val="en-GB"/>
        </w:rPr>
        <w:t xml:space="preserve">enabling </w:t>
      </w:r>
      <w:r w:rsidR="005452B8" w:rsidRPr="009D12A6">
        <w:rPr>
          <w:rFonts w:ascii="Times New Roman" w:hAnsi="Times New Roman" w:cs="Times New Roman"/>
          <w:color w:val="000000" w:themeColor="text1"/>
          <w:sz w:val="22"/>
          <w:szCs w:val="22"/>
          <w:lang w:val="en-GB"/>
        </w:rPr>
        <w:t>common and public spaces for peace dialogues and policy recommendations; and training for government officials and community leaders to enhance social cohesion and conflict resolutions.</w:t>
      </w:r>
      <w:r w:rsidR="00C70BA6" w:rsidRPr="009D12A6">
        <w:rPr>
          <w:rFonts w:ascii="Times New Roman" w:hAnsi="Times New Roman" w:cs="Times New Roman"/>
          <w:sz w:val="22"/>
          <w:szCs w:val="22"/>
        </w:rPr>
        <w:t xml:space="preserve"> </w:t>
      </w:r>
      <w:r w:rsidR="00334062" w:rsidRPr="009D12A6">
        <w:rPr>
          <w:rFonts w:ascii="Times New Roman" w:hAnsi="Times New Roman" w:cs="Times New Roman"/>
          <w:sz w:val="22"/>
          <w:szCs w:val="22"/>
        </w:rPr>
        <w:t>Upon</w:t>
      </w:r>
      <w:r w:rsidR="00C70BA6" w:rsidRPr="009D12A6">
        <w:rPr>
          <w:rFonts w:ascii="Times New Roman" w:hAnsi="Times New Roman" w:cs="Times New Roman"/>
          <w:sz w:val="22"/>
          <w:szCs w:val="22"/>
        </w:rPr>
        <w:t xml:space="preserve"> the signing of General Consensus on Peace Dialogue Process between the National Security Council (NSC) and the </w:t>
      </w:r>
      <w:proofErr w:type="spellStart"/>
      <w:r w:rsidR="00C70BA6" w:rsidRPr="009D12A6">
        <w:rPr>
          <w:rFonts w:ascii="Times New Roman" w:hAnsi="Times New Roman" w:cs="Times New Roman"/>
          <w:sz w:val="22"/>
          <w:szCs w:val="22"/>
        </w:rPr>
        <w:t>Barisan</w:t>
      </w:r>
      <w:proofErr w:type="spellEnd"/>
      <w:r w:rsidR="00C70BA6" w:rsidRPr="009D12A6">
        <w:rPr>
          <w:rFonts w:ascii="Times New Roman" w:hAnsi="Times New Roman" w:cs="Times New Roman"/>
          <w:sz w:val="22"/>
          <w:szCs w:val="22"/>
        </w:rPr>
        <w:t xml:space="preserve"> </w:t>
      </w:r>
      <w:proofErr w:type="spellStart"/>
      <w:r w:rsidR="00C70BA6" w:rsidRPr="009D12A6">
        <w:rPr>
          <w:rFonts w:ascii="Times New Roman" w:hAnsi="Times New Roman" w:cs="Times New Roman"/>
          <w:sz w:val="22"/>
          <w:szCs w:val="22"/>
        </w:rPr>
        <w:t>Revolusi</w:t>
      </w:r>
      <w:proofErr w:type="spellEnd"/>
      <w:r w:rsidR="00C70BA6" w:rsidRPr="009D12A6">
        <w:rPr>
          <w:rFonts w:ascii="Times New Roman" w:hAnsi="Times New Roman" w:cs="Times New Roman"/>
          <w:sz w:val="22"/>
          <w:szCs w:val="22"/>
        </w:rPr>
        <w:t xml:space="preserve"> </w:t>
      </w:r>
      <w:proofErr w:type="spellStart"/>
      <w:r w:rsidR="00C70BA6" w:rsidRPr="009D12A6">
        <w:rPr>
          <w:rFonts w:ascii="Times New Roman" w:hAnsi="Times New Roman" w:cs="Times New Roman"/>
          <w:sz w:val="22"/>
          <w:szCs w:val="22"/>
        </w:rPr>
        <w:t>Nasional</w:t>
      </w:r>
      <w:proofErr w:type="spellEnd"/>
      <w:r w:rsidR="00C70BA6" w:rsidRPr="009D12A6">
        <w:rPr>
          <w:rFonts w:ascii="Times New Roman" w:hAnsi="Times New Roman" w:cs="Times New Roman"/>
          <w:sz w:val="22"/>
          <w:szCs w:val="22"/>
        </w:rPr>
        <w:t xml:space="preserve"> (BRN) on 28 February, </w:t>
      </w:r>
      <w:r w:rsidR="00334062" w:rsidRPr="009D12A6">
        <w:rPr>
          <w:rFonts w:ascii="Times New Roman" w:hAnsi="Times New Roman" w:cs="Times New Roman"/>
          <w:sz w:val="22"/>
          <w:szCs w:val="22"/>
        </w:rPr>
        <w:t>the</w:t>
      </w:r>
      <w:r w:rsidR="00FC0A9F" w:rsidRPr="009D12A6">
        <w:rPr>
          <w:rFonts w:ascii="Times New Roman" w:hAnsi="Times New Roman" w:cs="Times New Roman"/>
          <w:sz w:val="22"/>
          <w:szCs w:val="22"/>
        </w:rPr>
        <w:t xml:space="preserve"> </w:t>
      </w:r>
      <w:r w:rsidR="00334062" w:rsidRPr="009D12A6">
        <w:rPr>
          <w:rFonts w:ascii="Times New Roman" w:hAnsi="Times New Roman" w:cs="Times New Roman"/>
          <w:sz w:val="22"/>
          <w:szCs w:val="22"/>
        </w:rPr>
        <w:t xml:space="preserve">STEP </w:t>
      </w:r>
      <w:r w:rsidR="00FC0A9F" w:rsidRPr="009D12A6">
        <w:rPr>
          <w:rFonts w:ascii="Times New Roman" w:hAnsi="Times New Roman" w:cs="Times New Roman"/>
          <w:sz w:val="22"/>
          <w:szCs w:val="22"/>
        </w:rPr>
        <w:t xml:space="preserve">project initiated additional activities to investigate and monitor peace talks between the Thai government and the BRN. The project intended to work with civil society groups, government agencies and relevant organizations to create safety or a road map to pave the way for peace process as it is a legitimate mean of resolving the conflict. </w:t>
      </w:r>
    </w:p>
    <w:p w14:paraId="53765813" w14:textId="77777777" w:rsidR="005452B8" w:rsidRPr="009D12A6" w:rsidRDefault="005452B8" w:rsidP="0093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themeColor="text1"/>
          <w:sz w:val="22"/>
          <w:szCs w:val="22"/>
        </w:rPr>
      </w:pPr>
    </w:p>
    <w:p w14:paraId="6D5E0DA3" w14:textId="40B91940" w:rsidR="005452B8" w:rsidRPr="009D12A6" w:rsidRDefault="005452B8" w:rsidP="005452B8">
      <w:pPr>
        <w:spacing w:line="276" w:lineRule="auto"/>
        <w:contextualSpacing/>
        <w:jc w:val="both"/>
        <w:rPr>
          <w:rFonts w:ascii="Times New Roman" w:hAnsi="Times New Roman" w:cs="Times New Roman"/>
          <w:sz w:val="22"/>
          <w:szCs w:val="22"/>
        </w:rPr>
      </w:pPr>
      <w:r w:rsidRPr="009D12A6">
        <w:rPr>
          <w:rFonts w:ascii="Times New Roman" w:hAnsi="Times New Roman" w:cs="Times New Roman"/>
          <w:sz w:val="22"/>
          <w:szCs w:val="22"/>
        </w:rPr>
        <w:t xml:space="preserve">The second quarter of 2013 </w:t>
      </w:r>
      <w:r w:rsidRPr="009D12A6">
        <w:rPr>
          <w:rFonts w:ascii="Times New Roman" w:hAnsi="Times New Roman" w:cs="Times New Roman"/>
          <w:sz w:val="22"/>
          <w:szCs w:val="22"/>
          <w:lang w:val="en-GB"/>
        </w:rPr>
        <w:t xml:space="preserve">saw the full implementation of the STEP Project with the community </w:t>
      </w:r>
      <w:r w:rsidR="00F544E1" w:rsidRPr="009D12A6">
        <w:rPr>
          <w:rFonts w:ascii="Times New Roman" w:hAnsi="Times New Roman" w:cs="Times New Roman"/>
          <w:sz w:val="22"/>
          <w:szCs w:val="22"/>
          <w:lang w:val="en-GB"/>
        </w:rPr>
        <w:t xml:space="preserve">business </w:t>
      </w:r>
      <w:r w:rsidRPr="009D12A6">
        <w:rPr>
          <w:rFonts w:ascii="Times New Roman" w:hAnsi="Times New Roman" w:cs="Times New Roman"/>
          <w:sz w:val="22"/>
          <w:szCs w:val="22"/>
          <w:lang w:val="en-GB"/>
        </w:rPr>
        <w:t xml:space="preserve">learning centres, the automatic weather stations and the </w:t>
      </w:r>
      <w:r w:rsidRPr="009D12A6">
        <w:rPr>
          <w:rFonts w:ascii="Times New Roman" w:hAnsi="Times New Roman" w:cs="Times New Roman"/>
          <w:sz w:val="22"/>
          <w:szCs w:val="22"/>
        </w:rPr>
        <w:t>Model for Participatory Sustainable Costal Resources Management</w:t>
      </w:r>
      <w:r w:rsidRPr="009D12A6">
        <w:rPr>
          <w:rFonts w:ascii="Times New Roman" w:hAnsi="Times New Roman" w:cs="Times New Roman"/>
          <w:sz w:val="22"/>
          <w:szCs w:val="22"/>
          <w:lang w:val="en-GB"/>
        </w:rPr>
        <w:t xml:space="preserve"> in place and functioning. The project in this reporting period focused on enhancing community planning and participation and sharing of good practices to create sustainability of pilot activities. </w:t>
      </w:r>
      <w:r w:rsidRPr="009D12A6">
        <w:rPr>
          <w:rFonts w:ascii="Times New Roman" w:hAnsi="Times New Roman" w:cs="Times New Roman"/>
          <w:sz w:val="22"/>
          <w:szCs w:val="22"/>
        </w:rPr>
        <w:t>The</w:t>
      </w:r>
      <w:r w:rsidR="008B4FB8">
        <w:rPr>
          <w:rFonts w:ascii="Times New Roman" w:hAnsi="Times New Roman" w:cs="Times New Roman"/>
          <w:sz w:val="22"/>
          <w:szCs w:val="22"/>
        </w:rPr>
        <w:t xml:space="preserve"> Thai and Islam</w:t>
      </w:r>
      <w:r w:rsidRPr="009D12A6">
        <w:rPr>
          <w:rFonts w:ascii="Times New Roman" w:hAnsi="Times New Roman" w:cs="Times New Roman"/>
          <w:sz w:val="22"/>
          <w:szCs w:val="22"/>
        </w:rPr>
        <w:t xml:space="preserve"> Comparative Law Codes and the Sharia Curriculum were in the drafting process. </w:t>
      </w:r>
      <w:r w:rsidRPr="009D12A6">
        <w:rPr>
          <w:rFonts w:ascii="Times New Roman" w:hAnsi="Times New Roman" w:cs="Times New Roman"/>
          <w:spacing w:val="-2"/>
          <w:sz w:val="22"/>
          <w:szCs w:val="22"/>
        </w:rPr>
        <w:t>A series of workshops on the violation of human rights were conducted to pave the way for creating networks for effective protection of women and children rights</w:t>
      </w:r>
      <w:r w:rsidRPr="009D12A6">
        <w:rPr>
          <w:rFonts w:ascii="Times New Roman" w:hAnsi="Times New Roman" w:cs="Times New Roman"/>
          <w:sz w:val="22"/>
          <w:szCs w:val="22"/>
        </w:rPr>
        <w:t>. The insider peace-building platform (IPP) process was concluded with recommendations to expand the IPP networks in communities.</w:t>
      </w:r>
      <w:r w:rsidRPr="009D12A6">
        <w:rPr>
          <w:rFonts w:ascii="Times New Roman" w:hAnsi="Times New Roman" w:cs="Times New Roman"/>
          <w:sz w:val="22"/>
          <w:szCs w:val="22"/>
          <w:lang w:bidi="en-US"/>
        </w:rPr>
        <w:t xml:space="preserve"> </w:t>
      </w:r>
      <w:r w:rsidR="00334062" w:rsidRPr="009D12A6">
        <w:rPr>
          <w:rFonts w:ascii="Times New Roman" w:hAnsi="Times New Roman" w:cs="Times New Roman"/>
          <w:sz w:val="22"/>
          <w:szCs w:val="22"/>
          <w:lang w:bidi="en-US"/>
        </w:rPr>
        <w:t xml:space="preserve">The conflict prevention/resolution mechanisms and tools for training of government officials and post-graduate students were in process to gear towards the establishment of Centre of Excellence </w:t>
      </w:r>
      <w:r w:rsidR="00334062" w:rsidRPr="009D12A6">
        <w:rPr>
          <w:rFonts w:ascii="Times New Roman" w:hAnsi="Times New Roman" w:cs="Times New Roman"/>
          <w:sz w:val="22"/>
          <w:szCs w:val="22"/>
        </w:rPr>
        <w:t>in building institutional mechanisms for non-violence, civil and inclusive discussions, negotiations and solutions.</w:t>
      </w:r>
    </w:p>
    <w:p w14:paraId="7224159D" w14:textId="77777777" w:rsidR="005452B8" w:rsidRPr="009D12A6" w:rsidRDefault="005452B8" w:rsidP="0093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themeColor="text1"/>
          <w:sz w:val="22"/>
          <w:szCs w:val="22"/>
        </w:rPr>
      </w:pPr>
    </w:p>
    <w:p w14:paraId="31F166F7" w14:textId="643FBB1B" w:rsidR="00AD3BF6" w:rsidRPr="009D12A6" w:rsidRDefault="00E967BE" w:rsidP="00AD3BF6">
      <w:pPr>
        <w:spacing w:line="276" w:lineRule="auto"/>
        <w:jc w:val="both"/>
        <w:outlineLvl w:val="0"/>
        <w:rPr>
          <w:rFonts w:ascii="Times New Roman" w:hAnsi="Times New Roman" w:cs="Times New Roman"/>
          <w:sz w:val="22"/>
          <w:szCs w:val="22"/>
        </w:rPr>
      </w:pPr>
      <w:r w:rsidRPr="009D12A6">
        <w:rPr>
          <w:rFonts w:ascii="Times New Roman" w:hAnsi="Times New Roman" w:cs="Times New Roman"/>
          <w:sz w:val="22"/>
          <w:szCs w:val="22"/>
        </w:rPr>
        <w:t xml:space="preserve">The third quarter of 2013 </w:t>
      </w:r>
      <w:r w:rsidRPr="009D12A6">
        <w:rPr>
          <w:rFonts w:ascii="Times New Roman" w:hAnsi="Times New Roman" w:cs="Times New Roman"/>
          <w:sz w:val="22"/>
          <w:szCs w:val="22"/>
          <w:lang w:val="en-GB"/>
        </w:rPr>
        <w:t xml:space="preserve">saw the completion of several project activities; namely, Training of Young Journalists; Community Business Initiative; Model for Participatory Monitoring and Natural Disaster Warning System; and Action Research on the Initiation of Insider </w:t>
      </w:r>
      <w:proofErr w:type="spellStart"/>
      <w:r w:rsidRPr="009D12A6">
        <w:rPr>
          <w:rFonts w:ascii="Times New Roman" w:hAnsi="Times New Roman" w:cs="Times New Roman"/>
          <w:sz w:val="22"/>
          <w:szCs w:val="22"/>
          <w:lang w:val="en-GB"/>
        </w:rPr>
        <w:t>Peacebuilding</w:t>
      </w:r>
      <w:proofErr w:type="spellEnd"/>
      <w:r w:rsidRPr="009D12A6">
        <w:rPr>
          <w:rFonts w:ascii="Times New Roman" w:hAnsi="Times New Roman" w:cs="Times New Roman"/>
          <w:sz w:val="22"/>
          <w:szCs w:val="22"/>
          <w:lang w:val="en-GB"/>
        </w:rPr>
        <w:t xml:space="preserve"> Platform (IPP). The remaining sub-projects have been on their final stages, except those under Output 4: </w:t>
      </w:r>
      <w:r w:rsidRPr="009D12A6">
        <w:rPr>
          <w:rFonts w:ascii="Times New Roman" w:hAnsi="Times New Roman" w:cs="Times New Roman"/>
          <w:bCs/>
          <w:sz w:val="22"/>
          <w:szCs w:val="22"/>
        </w:rPr>
        <w:t>Strengthened capacity of local administration in participatory planning and budgeting</w:t>
      </w:r>
      <w:r w:rsidRPr="009D12A6">
        <w:rPr>
          <w:rFonts w:ascii="Times New Roman" w:hAnsi="Times New Roman" w:cs="Times New Roman"/>
          <w:sz w:val="22"/>
          <w:szCs w:val="22"/>
          <w:lang w:val="en-GB"/>
        </w:rPr>
        <w:t xml:space="preserve"> and Output 7: </w:t>
      </w:r>
      <w:r w:rsidRPr="009D12A6">
        <w:rPr>
          <w:rFonts w:ascii="Times New Roman" w:hAnsi="Times New Roman" w:cs="Times New Roman"/>
          <w:bCs/>
          <w:sz w:val="22"/>
          <w:szCs w:val="22"/>
        </w:rPr>
        <w:t xml:space="preserve">Enhanced knowledge and capacities of government officials at the provincial level to provide effective dispute </w:t>
      </w:r>
      <w:r w:rsidRPr="009D12A6">
        <w:rPr>
          <w:rFonts w:ascii="Times New Roman" w:hAnsi="Times New Roman" w:cs="Times New Roman"/>
          <w:bCs/>
          <w:sz w:val="22"/>
          <w:szCs w:val="22"/>
        </w:rPr>
        <w:lastRenderedPageBreak/>
        <w:t>resolution mechanism,</w:t>
      </w:r>
      <w:r w:rsidRPr="009D12A6">
        <w:rPr>
          <w:rFonts w:ascii="Times New Roman" w:hAnsi="Times New Roman" w:cs="Times New Roman"/>
          <w:sz w:val="22"/>
          <w:szCs w:val="22"/>
          <w:lang w:val="en-GB"/>
        </w:rPr>
        <w:t xml:space="preserve"> which will continue to be implemented throughout 2014. </w:t>
      </w:r>
      <w:r w:rsidRPr="009D12A6">
        <w:rPr>
          <w:rFonts w:ascii="Times New Roman" w:hAnsi="Times New Roman" w:cs="Times New Roman"/>
          <w:sz w:val="22"/>
          <w:szCs w:val="22"/>
        </w:rPr>
        <w:t xml:space="preserve">This reporting period was an ideal milestone for an assessment of the results achieved by the project and its impact in response to the needs of people in the conflict-prone provinces. Thus, a series of project reviews, i.e. the STEP project symposium, the project review mission by the conflict and development experts and the budget revision for 2013 and 2014, was conducted in August and September immediately after the holy month of Ramadan. </w:t>
      </w:r>
      <w:r w:rsidR="00AD3BF6" w:rsidRPr="009D12A6">
        <w:rPr>
          <w:rFonts w:ascii="Times New Roman" w:hAnsi="Times New Roman" w:cs="Times New Roman"/>
          <w:sz w:val="22"/>
          <w:szCs w:val="22"/>
        </w:rPr>
        <w:t xml:space="preserve">Based on </w:t>
      </w:r>
      <w:r w:rsidR="00AD3BF6" w:rsidRPr="009D12A6">
        <w:rPr>
          <w:rFonts w:ascii="Times New Roman" w:hAnsi="Times New Roman" w:cs="Times New Roman"/>
          <w:sz w:val="22"/>
          <w:szCs w:val="22"/>
          <w:lang w:bidi="en-US"/>
        </w:rPr>
        <w:t xml:space="preserve">the strategies and </w:t>
      </w:r>
      <w:r w:rsidR="00AD3BF6" w:rsidRPr="009D12A6">
        <w:rPr>
          <w:rFonts w:ascii="Times New Roman" w:hAnsi="Times New Roman" w:cs="Times New Roman"/>
          <w:sz w:val="22"/>
          <w:szCs w:val="22"/>
        </w:rPr>
        <w:t xml:space="preserve">the recommendations </w:t>
      </w:r>
      <w:r w:rsidR="00A91082" w:rsidRPr="009D12A6">
        <w:rPr>
          <w:rFonts w:ascii="Times New Roman" w:hAnsi="Times New Roman" w:cs="Times New Roman"/>
          <w:sz w:val="22"/>
          <w:szCs w:val="22"/>
        </w:rPr>
        <w:t>from the project reviews</w:t>
      </w:r>
      <w:r w:rsidR="00AD3BF6" w:rsidRPr="009D12A6">
        <w:rPr>
          <w:rFonts w:ascii="Times New Roman" w:hAnsi="Times New Roman" w:cs="Times New Roman"/>
          <w:sz w:val="22"/>
          <w:szCs w:val="22"/>
        </w:rPr>
        <w:t xml:space="preserve">, the STEP project </w:t>
      </w:r>
      <w:r w:rsidR="008B3545" w:rsidRPr="009D12A6">
        <w:rPr>
          <w:rFonts w:ascii="Times New Roman" w:hAnsi="Times New Roman" w:cs="Times New Roman"/>
          <w:sz w:val="22"/>
          <w:szCs w:val="22"/>
        </w:rPr>
        <w:t xml:space="preserve">modified some components and </w:t>
      </w:r>
      <w:r w:rsidR="00AD3BF6" w:rsidRPr="009D12A6">
        <w:rPr>
          <w:rFonts w:ascii="Times New Roman" w:hAnsi="Times New Roman" w:cs="Times New Roman"/>
          <w:sz w:val="22"/>
          <w:szCs w:val="22"/>
        </w:rPr>
        <w:t xml:space="preserve">revised monitoring plans to make them realistic and measurable, for future implementations. </w:t>
      </w:r>
    </w:p>
    <w:p w14:paraId="24408741" w14:textId="77777777" w:rsidR="006C66B5" w:rsidRPr="009D12A6" w:rsidRDefault="006C66B5" w:rsidP="00E967BE">
      <w:pPr>
        <w:spacing w:line="276" w:lineRule="auto"/>
        <w:jc w:val="both"/>
        <w:outlineLvl w:val="0"/>
        <w:rPr>
          <w:rFonts w:ascii="Times New Roman" w:hAnsi="Times New Roman" w:cs="Times New Roman"/>
          <w:sz w:val="22"/>
          <w:szCs w:val="22"/>
        </w:rPr>
      </w:pPr>
    </w:p>
    <w:p w14:paraId="44BCFD25" w14:textId="51CA38D1" w:rsidR="002D370D" w:rsidRPr="009D12A6" w:rsidRDefault="005C4084" w:rsidP="0059527D">
      <w:pPr>
        <w:widowControl w:val="0"/>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Five</w:t>
      </w:r>
      <w:r w:rsidR="006E3B56" w:rsidRPr="009D12A6">
        <w:rPr>
          <w:rFonts w:ascii="Times New Roman" w:hAnsi="Times New Roman" w:cs="Times New Roman"/>
          <w:sz w:val="22"/>
          <w:szCs w:val="22"/>
          <w:lang w:val="en-GB"/>
        </w:rPr>
        <w:t xml:space="preserve"> </w:t>
      </w:r>
      <w:r w:rsidR="009F4FBE" w:rsidRPr="009D12A6">
        <w:rPr>
          <w:rFonts w:ascii="Times New Roman" w:hAnsi="Times New Roman" w:cs="Times New Roman"/>
          <w:sz w:val="22"/>
          <w:szCs w:val="22"/>
          <w:lang w:val="en-GB"/>
        </w:rPr>
        <w:t xml:space="preserve">out of seven </w:t>
      </w:r>
      <w:r w:rsidR="006E3B56" w:rsidRPr="009D12A6">
        <w:rPr>
          <w:rFonts w:ascii="Times New Roman" w:hAnsi="Times New Roman" w:cs="Times New Roman"/>
          <w:sz w:val="22"/>
          <w:szCs w:val="22"/>
          <w:lang w:val="en-GB"/>
        </w:rPr>
        <w:t xml:space="preserve">outputs of the </w:t>
      </w:r>
      <w:r w:rsidR="0081612E" w:rsidRPr="009D12A6">
        <w:rPr>
          <w:rFonts w:ascii="Times New Roman" w:hAnsi="Times New Roman" w:cs="Times New Roman"/>
          <w:sz w:val="22"/>
          <w:szCs w:val="22"/>
          <w:lang w:val="en-GB"/>
        </w:rPr>
        <w:t>STEP</w:t>
      </w:r>
      <w:r w:rsidR="006E3B56" w:rsidRPr="009D12A6">
        <w:rPr>
          <w:rFonts w:ascii="Times New Roman" w:hAnsi="Times New Roman" w:cs="Times New Roman"/>
          <w:sz w:val="22"/>
          <w:szCs w:val="22"/>
          <w:lang w:val="en-GB"/>
        </w:rPr>
        <w:t xml:space="preserve"> project</w:t>
      </w:r>
      <w:r w:rsidRPr="009D12A6">
        <w:rPr>
          <w:rFonts w:ascii="Times New Roman" w:hAnsi="Times New Roman" w:cs="Times New Roman"/>
          <w:sz w:val="22"/>
          <w:szCs w:val="22"/>
          <w:lang w:val="en-GB"/>
        </w:rPr>
        <w:t xml:space="preserve"> were fully completed in the final quarter</w:t>
      </w:r>
      <w:r w:rsidR="004C7726" w:rsidRPr="009D12A6">
        <w:rPr>
          <w:rFonts w:ascii="Times New Roman" w:hAnsi="Times New Roman" w:cs="Times New Roman"/>
          <w:sz w:val="22"/>
          <w:szCs w:val="22"/>
          <w:lang w:val="en-GB"/>
        </w:rPr>
        <w:t xml:space="preserve">. </w:t>
      </w:r>
      <w:r w:rsidR="006E3B56" w:rsidRPr="009D12A6">
        <w:rPr>
          <w:rFonts w:ascii="Times New Roman" w:hAnsi="Times New Roman" w:cs="Times New Roman"/>
          <w:sz w:val="22"/>
          <w:szCs w:val="22"/>
        </w:rPr>
        <w:t xml:space="preserve">The impact of the STEP project is reflected in its seven outputs, ranging from the expansion of civil society networks to the engagement of extension of local government services, from poverty reduction and gender empowerment to building cross-cultural networks, from increased access to justice of local people to participation in the peace process. </w:t>
      </w:r>
      <w:r w:rsidR="006E3B56" w:rsidRPr="009D12A6">
        <w:rPr>
          <w:rFonts w:ascii="Times New Roman" w:hAnsi="Times New Roman" w:cs="Times New Roman"/>
          <w:iCs/>
          <w:sz w:val="22"/>
          <w:szCs w:val="22"/>
        </w:rPr>
        <w:t xml:space="preserve">Through its implementation, the STEP project has prepared the ground works in the promotion of social cohesion and community development for both service providers and local people, has enabled the environment for peace through platforms and networking, and has built a body of knowledge to support institutional mechanisms for peace building and conflict solutions. The project has created a solid foundation for the work towards development and peace building in the southern border provinces. </w:t>
      </w:r>
      <w:r w:rsidR="006E3B56" w:rsidRPr="009D12A6">
        <w:rPr>
          <w:rFonts w:ascii="Times New Roman" w:hAnsi="Times New Roman" w:cs="Times New Roman"/>
          <w:sz w:val="22"/>
          <w:szCs w:val="22"/>
        </w:rPr>
        <w:t>Innovative/pilot activities and lessons learned obtained from the project implementation will be used to pave the way for larger scale initiatives and for national level advocacy to contribute to the development and peace building response in the southern border provinces. In this reporting period, the STEP project focused on the preparation of STEP II project document (2015-2017) to integrate knowledge, best practices and lessons learned, to deepen the participatory planning and sustainable livelihood activities as a means of building participatory governance capacity, and to foster social and public trust among segments of the population and towards the national</w:t>
      </w:r>
      <w:r w:rsidR="004A2742" w:rsidRPr="009D12A6">
        <w:rPr>
          <w:rFonts w:ascii="Times New Roman" w:hAnsi="Times New Roman" w:cs="Times New Roman"/>
          <w:sz w:val="22"/>
          <w:szCs w:val="22"/>
        </w:rPr>
        <w:t xml:space="preserve"> </w:t>
      </w:r>
      <w:r w:rsidR="006E3B56" w:rsidRPr="009D12A6">
        <w:rPr>
          <w:rFonts w:ascii="Times New Roman" w:hAnsi="Times New Roman" w:cs="Times New Roman"/>
          <w:sz w:val="22"/>
          <w:szCs w:val="22"/>
        </w:rPr>
        <w:t>government to benefit local communities in the southern border provinces.</w:t>
      </w:r>
    </w:p>
    <w:p w14:paraId="2148460A" w14:textId="77777777" w:rsidR="002D370D" w:rsidRPr="009D12A6" w:rsidRDefault="002D370D" w:rsidP="002D370D">
      <w:pPr>
        <w:tabs>
          <w:tab w:val="left" w:pos="2520"/>
        </w:tabs>
        <w:spacing w:line="276" w:lineRule="auto"/>
        <w:jc w:val="both"/>
        <w:rPr>
          <w:rFonts w:ascii="Times New Roman" w:hAnsi="Times New Roman" w:cs="Times New Roman"/>
          <w:color w:val="FF0000"/>
          <w:sz w:val="22"/>
          <w:szCs w:val="22"/>
          <w:lang w:val="en-GB"/>
        </w:rPr>
      </w:pPr>
    </w:p>
    <w:p w14:paraId="4CA2A77B" w14:textId="77777777" w:rsidR="004A2742" w:rsidRPr="009D12A6" w:rsidRDefault="004A2742" w:rsidP="002D370D">
      <w:pPr>
        <w:tabs>
          <w:tab w:val="left" w:pos="2520"/>
        </w:tabs>
        <w:spacing w:line="276" w:lineRule="auto"/>
        <w:jc w:val="both"/>
        <w:rPr>
          <w:rFonts w:ascii="Times New Roman" w:hAnsi="Times New Roman" w:cs="Times New Roman"/>
          <w:color w:val="FF0000"/>
          <w:sz w:val="22"/>
          <w:szCs w:val="22"/>
          <w:lang w:val="en-GB"/>
        </w:rPr>
      </w:pPr>
    </w:p>
    <w:p w14:paraId="6CB3C00D" w14:textId="77777777" w:rsidR="00715732" w:rsidRPr="009D12A6" w:rsidRDefault="00715732" w:rsidP="007603AC">
      <w:pPr>
        <w:pStyle w:val="ListParagraph"/>
        <w:numPr>
          <w:ilvl w:val="0"/>
          <w:numId w:val="3"/>
        </w:numPr>
        <w:spacing w:line="276" w:lineRule="auto"/>
        <w:jc w:val="both"/>
        <w:rPr>
          <w:rFonts w:ascii="Times New Roman" w:hAnsi="Times New Roman" w:cs="Times New Roman"/>
          <w:b/>
          <w:bCs/>
          <w:i/>
          <w:iCs/>
          <w:sz w:val="22"/>
          <w:szCs w:val="22"/>
          <w:u w:val="single"/>
        </w:rPr>
      </w:pPr>
      <w:r w:rsidRPr="009D12A6">
        <w:rPr>
          <w:rFonts w:ascii="Times New Roman" w:hAnsi="Times New Roman" w:cs="Times New Roman"/>
          <w:b/>
          <w:bCs/>
          <w:i/>
          <w:iCs/>
          <w:sz w:val="22"/>
          <w:szCs w:val="22"/>
          <w:u w:val="single"/>
        </w:rPr>
        <w:t>Project Objectives</w:t>
      </w:r>
    </w:p>
    <w:p w14:paraId="46DBAB6F" w14:textId="77777777" w:rsidR="00715732" w:rsidRPr="009D12A6" w:rsidRDefault="00715732" w:rsidP="007603AC">
      <w:pPr>
        <w:pStyle w:val="ListParagraph"/>
        <w:spacing w:line="276" w:lineRule="auto"/>
        <w:jc w:val="both"/>
        <w:rPr>
          <w:rFonts w:ascii="Times New Roman" w:hAnsi="Times New Roman" w:cs="Times New Roman"/>
          <w:sz w:val="22"/>
          <w:szCs w:val="22"/>
        </w:rPr>
      </w:pPr>
    </w:p>
    <w:p w14:paraId="744C8CC6" w14:textId="1C06291A" w:rsidR="00715732" w:rsidRPr="009D12A6" w:rsidRDefault="00715732" w:rsidP="007603AC">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 objective of the ST</w:t>
      </w:r>
      <w:r w:rsidR="005573F7" w:rsidRPr="009D12A6">
        <w:rPr>
          <w:rFonts w:ascii="Times New Roman" w:hAnsi="Times New Roman" w:cs="Times New Roman"/>
          <w:sz w:val="22"/>
          <w:szCs w:val="22"/>
        </w:rPr>
        <w:t>EP</w:t>
      </w:r>
      <w:r w:rsidR="00F735B2" w:rsidRPr="009D12A6">
        <w:rPr>
          <w:rFonts w:ascii="Times New Roman" w:hAnsi="Times New Roman" w:cs="Times New Roman"/>
          <w:sz w:val="22"/>
          <w:szCs w:val="22"/>
        </w:rPr>
        <w:t xml:space="preserve"> p</w:t>
      </w:r>
      <w:r w:rsidR="00E42E99" w:rsidRPr="009D12A6">
        <w:rPr>
          <w:rFonts w:ascii="Times New Roman" w:hAnsi="Times New Roman" w:cs="Times New Roman"/>
          <w:sz w:val="22"/>
          <w:szCs w:val="22"/>
        </w:rPr>
        <w:t xml:space="preserve">roject is to address </w:t>
      </w:r>
      <w:r w:rsidR="005E5C97" w:rsidRPr="009D12A6">
        <w:rPr>
          <w:rFonts w:ascii="Times New Roman" w:hAnsi="Times New Roman" w:cs="Times New Roman"/>
          <w:sz w:val="22"/>
          <w:szCs w:val="22"/>
        </w:rPr>
        <w:t xml:space="preserve">a wide range of challenges in </w:t>
      </w:r>
      <w:r w:rsidR="009253CE" w:rsidRPr="009D12A6">
        <w:rPr>
          <w:rFonts w:ascii="Times New Roman" w:hAnsi="Times New Roman" w:cs="Times New Roman"/>
          <w:sz w:val="22"/>
          <w:szCs w:val="22"/>
        </w:rPr>
        <w:t>the five</w:t>
      </w:r>
      <w:r w:rsidR="005E5C97" w:rsidRPr="009D12A6">
        <w:rPr>
          <w:rFonts w:ascii="Times New Roman" w:hAnsi="Times New Roman" w:cs="Times New Roman"/>
          <w:sz w:val="22"/>
          <w:szCs w:val="22"/>
        </w:rPr>
        <w:t xml:space="preserve"> southern border provinces </w:t>
      </w:r>
      <w:r w:rsidR="00D11210" w:rsidRPr="009D12A6">
        <w:rPr>
          <w:rFonts w:ascii="Times New Roman" w:hAnsi="Times New Roman" w:cs="Times New Roman"/>
          <w:sz w:val="22"/>
          <w:szCs w:val="22"/>
        </w:rPr>
        <w:t xml:space="preserve">of Thailand </w:t>
      </w:r>
      <w:r w:rsidR="005E5C97" w:rsidRPr="009D12A6">
        <w:rPr>
          <w:rFonts w:ascii="Times New Roman" w:hAnsi="Times New Roman" w:cs="Times New Roman"/>
          <w:sz w:val="22"/>
          <w:szCs w:val="22"/>
        </w:rPr>
        <w:t>including political and socioeconomic issues</w:t>
      </w:r>
      <w:r w:rsidRPr="009D12A6">
        <w:rPr>
          <w:rFonts w:ascii="Times New Roman" w:hAnsi="Times New Roman" w:cs="Times New Roman"/>
          <w:sz w:val="22"/>
          <w:szCs w:val="22"/>
        </w:rPr>
        <w:t xml:space="preserve"> by supporting activities that enhance capacity development, community empowerment and public participation in local governance in the hope that eventually the project will contribute to the achievement of </w:t>
      </w:r>
      <w:r w:rsidR="009B2E79" w:rsidRPr="009D12A6">
        <w:rPr>
          <w:rFonts w:ascii="Times New Roman" w:hAnsi="Times New Roman" w:cs="Times New Roman"/>
          <w:sz w:val="22"/>
          <w:szCs w:val="22"/>
        </w:rPr>
        <w:t xml:space="preserve">human security, </w:t>
      </w:r>
      <w:r w:rsidRPr="009D12A6">
        <w:rPr>
          <w:rFonts w:ascii="Times New Roman" w:hAnsi="Times New Roman" w:cs="Times New Roman"/>
          <w:sz w:val="22"/>
          <w:szCs w:val="22"/>
        </w:rPr>
        <w:t>social cohesion and prevent further escalation of the conflict situation in the region. The following are the main areas of project activities:</w:t>
      </w:r>
    </w:p>
    <w:p w14:paraId="37C184C3" w14:textId="77777777" w:rsidR="00715732" w:rsidRPr="009D12A6" w:rsidRDefault="00715732" w:rsidP="007603AC">
      <w:pPr>
        <w:spacing w:line="276" w:lineRule="auto"/>
        <w:jc w:val="both"/>
        <w:rPr>
          <w:rFonts w:ascii="Times New Roman" w:hAnsi="Times New Roman" w:cs="Times New Roman"/>
          <w:sz w:val="22"/>
          <w:szCs w:val="22"/>
        </w:rPr>
      </w:pPr>
    </w:p>
    <w:p w14:paraId="160EF7FF" w14:textId="77777777" w:rsidR="00715732" w:rsidRPr="009D12A6" w:rsidRDefault="00715732" w:rsidP="007603AC">
      <w:pPr>
        <w:spacing w:line="276" w:lineRule="auto"/>
        <w:jc w:val="both"/>
        <w:outlineLvl w:val="0"/>
        <w:rPr>
          <w:rFonts w:ascii="Times New Roman" w:hAnsi="Times New Roman" w:cs="Times New Roman"/>
          <w:i/>
          <w:sz w:val="22"/>
          <w:szCs w:val="22"/>
        </w:rPr>
      </w:pPr>
      <w:r w:rsidRPr="009D12A6">
        <w:rPr>
          <w:rFonts w:ascii="Times New Roman" w:hAnsi="Times New Roman" w:cs="Times New Roman"/>
          <w:i/>
          <w:sz w:val="22"/>
          <w:szCs w:val="22"/>
        </w:rPr>
        <w:t xml:space="preserve">Capacity development of </w:t>
      </w:r>
      <w:r w:rsidR="0061277F" w:rsidRPr="009D12A6">
        <w:rPr>
          <w:rFonts w:ascii="Times New Roman" w:hAnsi="Times New Roman" w:cs="Times New Roman"/>
          <w:i/>
          <w:sz w:val="22"/>
          <w:szCs w:val="22"/>
        </w:rPr>
        <w:t>community-based organizations</w:t>
      </w:r>
      <w:r w:rsidRPr="009D12A6">
        <w:rPr>
          <w:rFonts w:ascii="Times New Roman" w:hAnsi="Times New Roman" w:cs="Times New Roman"/>
          <w:i/>
          <w:sz w:val="22"/>
          <w:szCs w:val="22"/>
        </w:rPr>
        <w:t xml:space="preserve"> </w:t>
      </w:r>
    </w:p>
    <w:p w14:paraId="574CAC3B" w14:textId="77777777" w:rsidR="005403A2" w:rsidRPr="009D12A6" w:rsidRDefault="005403A2" w:rsidP="007603AC">
      <w:pPr>
        <w:spacing w:line="276" w:lineRule="auto"/>
        <w:jc w:val="both"/>
        <w:outlineLvl w:val="0"/>
        <w:rPr>
          <w:rFonts w:ascii="Times New Roman" w:hAnsi="Times New Roman" w:cs="Times New Roman"/>
          <w:i/>
          <w:sz w:val="22"/>
          <w:szCs w:val="22"/>
        </w:rPr>
      </w:pPr>
    </w:p>
    <w:p w14:paraId="33782EEC" w14:textId="77777777" w:rsidR="00715732" w:rsidRPr="009D12A6" w:rsidRDefault="00715732" w:rsidP="007603AC">
      <w:pPr>
        <w:numPr>
          <w:ilvl w:val="0"/>
          <w:numId w:val="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Strengthening institutional capacity of community-based organizations and media</w:t>
      </w:r>
      <w:r w:rsidR="00687E21" w:rsidRPr="009D12A6">
        <w:rPr>
          <w:rFonts w:ascii="Times New Roman" w:hAnsi="Times New Roman" w:cs="Times New Roman"/>
          <w:sz w:val="22"/>
          <w:szCs w:val="22"/>
        </w:rPr>
        <w:t xml:space="preserve"> in promoting social cohesion</w:t>
      </w:r>
      <w:r w:rsidRPr="009D12A6">
        <w:rPr>
          <w:rFonts w:ascii="Times New Roman" w:hAnsi="Times New Roman" w:cs="Times New Roman"/>
          <w:sz w:val="22"/>
          <w:szCs w:val="22"/>
        </w:rPr>
        <w:t>;</w:t>
      </w:r>
    </w:p>
    <w:p w14:paraId="24ACE542" w14:textId="77777777" w:rsidR="00715732" w:rsidRPr="009D12A6" w:rsidRDefault="00D236F3" w:rsidP="007603AC">
      <w:pPr>
        <w:numPr>
          <w:ilvl w:val="0"/>
          <w:numId w:val="1"/>
        </w:numPr>
        <w:spacing w:line="276" w:lineRule="auto"/>
        <w:jc w:val="both"/>
        <w:rPr>
          <w:rFonts w:ascii="Times New Roman" w:hAnsi="Times New Roman" w:cs="Times New Roman"/>
          <w:i/>
          <w:sz w:val="22"/>
          <w:szCs w:val="22"/>
        </w:rPr>
      </w:pPr>
      <w:r w:rsidRPr="009D12A6">
        <w:rPr>
          <w:rFonts w:ascii="Times New Roman" w:hAnsi="Times New Roman" w:cs="Times New Roman"/>
          <w:sz w:val="22"/>
          <w:szCs w:val="22"/>
        </w:rPr>
        <w:t>Improving income generation and employment opportunities of communities;</w:t>
      </w:r>
    </w:p>
    <w:p w14:paraId="17E3E06F" w14:textId="77777777" w:rsidR="00715732" w:rsidRPr="009D12A6" w:rsidRDefault="006610E0" w:rsidP="007603AC">
      <w:pPr>
        <w:numPr>
          <w:ilvl w:val="0"/>
          <w:numId w:val="1"/>
        </w:numPr>
        <w:spacing w:line="276" w:lineRule="auto"/>
        <w:jc w:val="both"/>
        <w:rPr>
          <w:rFonts w:ascii="Times New Roman" w:hAnsi="Times New Roman" w:cs="Times New Roman"/>
          <w:i/>
          <w:sz w:val="22"/>
          <w:szCs w:val="22"/>
        </w:rPr>
      </w:pPr>
      <w:r w:rsidRPr="009D12A6">
        <w:rPr>
          <w:rFonts w:ascii="Times New Roman" w:hAnsi="Times New Roman" w:cs="Times New Roman"/>
          <w:sz w:val="22"/>
          <w:szCs w:val="22"/>
        </w:rPr>
        <w:t xml:space="preserve">Enhancing legal awareness and capacity </w:t>
      </w:r>
      <w:r w:rsidR="005C6458" w:rsidRPr="009D12A6">
        <w:rPr>
          <w:rFonts w:ascii="Times New Roman" w:hAnsi="Times New Roman" w:cs="Times New Roman"/>
          <w:sz w:val="22"/>
          <w:szCs w:val="22"/>
        </w:rPr>
        <w:t xml:space="preserve">for communities </w:t>
      </w:r>
      <w:r w:rsidRPr="009D12A6">
        <w:rPr>
          <w:rFonts w:ascii="Times New Roman" w:hAnsi="Times New Roman" w:cs="Times New Roman"/>
          <w:sz w:val="22"/>
          <w:szCs w:val="22"/>
        </w:rPr>
        <w:t>to access to effective dispute resolution mechanism</w:t>
      </w:r>
      <w:r w:rsidR="00715732" w:rsidRPr="009D12A6">
        <w:rPr>
          <w:rFonts w:ascii="Times New Roman" w:hAnsi="Times New Roman" w:cs="Times New Roman"/>
          <w:sz w:val="22"/>
          <w:szCs w:val="22"/>
        </w:rPr>
        <w:t>.</w:t>
      </w:r>
    </w:p>
    <w:p w14:paraId="1C25B26E" w14:textId="77777777" w:rsidR="00715732" w:rsidRPr="009D12A6" w:rsidRDefault="00715732" w:rsidP="007603AC">
      <w:pPr>
        <w:spacing w:line="276" w:lineRule="auto"/>
        <w:jc w:val="both"/>
        <w:rPr>
          <w:rFonts w:ascii="Times New Roman" w:hAnsi="Times New Roman" w:cs="Times New Roman"/>
          <w:sz w:val="22"/>
          <w:szCs w:val="22"/>
        </w:rPr>
      </w:pPr>
    </w:p>
    <w:p w14:paraId="6D3AF0F6" w14:textId="77777777" w:rsidR="00715732" w:rsidRPr="009D12A6" w:rsidRDefault="00715732" w:rsidP="007603AC">
      <w:pPr>
        <w:spacing w:line="276" w:lineRule="auto"/>
        <w:jc w:val="both"/>
        <w:outlineLvl w:val="0"/>
        <w:rPr>
          <w:rFonts w:ascii="Times New Roman" w:hAnsi="Times New Roman" w:cs="Times New Roman"/>
          <w:i/>
          <w:sz w:val="22"/>
          <w:szCs w:val="22"/>
        </w:rPr>
      </w:pPr>
      <w:r w:rsidRPr="009D12A6">
        <w:rPr>
          <w:rFonts w:ascii="Times New Roman" w:hAnsi="Times New Roman" w:cs="Times New Roman"/>
          <w:i/>
          <w:sz w:val="22"/>
          <w:szCs w:val="22"/>
        </w:rPr>
        <w:t>Capacity development of government</w:t>
      </w:r>
      <w:r w:rsidR="005D7195" w:rsidRPr="009D12A6">
        <w:rPr>
          <w:rFonts w:ascii="Times New Roman" w:hAnsi="Times New Roman" w:cs="Times New Roman"/>
          <w:i/>
          <w:sz w:val="22"/>
          <w:szCs w:val="22"/>
        </w:rPr>
        <w:t xml:space="preserve"> agencies</w:t>
      </w:r>
      <w:r w:rsidRPr="009D12A6">
        <w:rPr>
          <w:rFonts w:ascii="Times New Roman" w:hAnsi="Times New Roman" w:cs="Times New Roman"/>
          <w:i/>
          <w:sz w:val="22"/>
          <w:szCs w:val="22"/>
        </w:rPr>
        <w:t xml:space="preserve"> </w:t>
      </w:r>
    </w:p>
    <w:p w14:paraId="093B06C1" w14:textId="77777777" w:rsidR="005403A2" w:rsidRPr="009D12A6" w:rsidRDefault="005403A2" w:rsidP="007603AC">
      <w:pPr>
        <w:spacing w:line="276" w:lineRule="auto"/>
        <w:jc w:val="both"/>
        <w:outlineLvl w:val="0"/>
        <w:rPr>
          <w:rFonts w:ascii="Times New Roman" w:hAnsi="Times New Roman" w:cs="Times New Roman"/>
          <w:i/>
          <w:sz w:val="22"/>
          <w:szCs w:val="22"/>
        </w:rPr>
      </w:pPr>
    </w:p>
    <w:p w14:paraId="387ED77B" w14:textId="77777777" w:rsidR="00715732" w:rsidRPr="009D12A6" w:rsidRDefault="000412FE" w:rsidP="007603AC">
      <w:pPr>
        <w:numPr>
          <w:ilvl w:val="0"/>
          <w:numId w:val="2"/>
        </w:numPr>
        <w:spacing w:line="276" w:lineRule="auto"/>
        <w:jc w:val="both"/>
        <w:rPr>
          <w:rFonts w:ascii="Times New Roman" w:hAnsi="Times New Roman" w:cs="Times New Roman"/>
          <w:i/>
          <w:sz w:val="22"/>
          <w:szCs w:val="22"/>
        </w:rPr>
      </w:pPr>
      <w:r w:rsidRPr="009D12A6">
        <w:rPr>
          <w:rFonts w:ascii="Times New Roman" w:hAnsi="Times New Roman" w:cs="Times New Roman"/>
          <w:sz w:val="22"/>
          <w:szCs w:val="22"/>
        </w:rPr>
        <w:t>Strengthening capacity of local government in participatory planning and budgeting</w:t>
      </w:r>
      <w:r w:rsidR="00715732" w:rsidRPr="009D12A6">
        <w:rPr>
          <w:rFonts w:ascii="Times New Roman" w:hAnsi="Times New Roman" w:cs="Times New Roman"/>
          <w:sz w:val="22"/>
          <w:szCs w:val="22"/>
        </w:rPr>
        <w:t>;</w:t>
      </w:r>
    </w:p>
    <w:p w14:paraId="751D5A74" w14:textId="77777777" w:rsidR="00715732" w:rsidRPr="009D12A6" w:rsidRDefault="000412FE" w:rsidP="007603AC">
      <w:pPr>
        <w:numPr>
          <w:ilvl w:val="0"/>
          <w:numId w:val="2"/>
        </w:numPr>
        <w:spacing w:line="276" w:lineRule="auto"/>
        <w:jc w:val="both"/>
        <w:rPr>
          <w:rFonts w:ascii="Times New Roman" w:hAnsi="Times New Roman" w:cs="Times New Roman"/>
          <w:i/>
          <w:sz w:val="22"/>
          <w:szCs w:val="22"/>
        </w:rPr>
      </w:pPr>
      <w:r w:rsidRPr="009D12A6">
        <w:rPr>
          <w:rFonts w:ascii="Times New Roman" w:hAnsi="Times New Roman" w:cs="Times New Roman"/>
          <w:sz w:val="22"/>
          <w:szCs w:val="22"/>
        </w:rPr>
        <w:t>Strengthening local level natural resource and natural disaster management</w:t>
      </w:r>
      <w:r w:rsidR="00715732" w:rsidRPr="009D12A6">
        <w:rPr>
          <w:rFonts w:ascii="Times New Roman" w:hAnsi="Times New Roman" w:cs="Times New Roman"/>
          <w:sz w:val="22"/>
          <w:szCs w:val="22"/>
        </w:rPr>
        <w:t>;</w:t>
      </w:r>
    </w:p>
    <w:p w14:paraId="02240D01" w14:textId="77777777" w:rsidR="00715732" w:rsidRPr="009D12A6" w:rsidRDefault="000412FE" w:rsidP="007603AC">
      <w:pPr>
        <w:numPr>
          <w:ilvl w:val="0"/>
          <w:numId w:val="2"/>
        </w:numPr>
        <w:spacing w:line="276" w:lineRule="auto"/>
        <w:jc w:val="both"/>
        <w:rPr>
          <w:rFonts w:ascii="Times New Roman" w:hAnsi="Times New Roman" w:cs="Times New Roman"/>
          <w:i/>
          <w:sz w:val="22"/>
          <w:szCs w:val="22"/>
        </w:rPr>
      </w:pPr>
      <w:r w:rsidRPr="009D12A6">
        <w:rPr>
          <w:rFonts w:ascii="Times New Roman" w:hAnsi="Times New Roman" w:cs="Times New Roman"/>
          <w:sz w:val="22"/>
          <w:szCs w:val="22"/>
        </w:rPr>
        <w:t>Increasing knowledge of and exposure to a range of governance models and practices</w:t>
      </w:r>
      <w:r w:rsidR="00715732" w:rsidRPr="009D12A6">
        <w:rPr>
          <w:rFonts w:ascii="Times New Roman" w:hAnsi="Times New Roman" w:cs="Times New Roman"/>
          <w:sz w:val="22"/>
          <w:szCs w:val="22"/>
        </w:rPr>
        <w:t>;</w:t>
      </w:r>
    </w:p>
    <w:p w14:paraId="241C8180" w14:textId="7A416D66" w:rsidR="00F27BDD" w:rsidRPr="009D12A6" w:rsidRDefault="000412FE" w:rsidP="00F27BDD">
      <w:pPr>
        <w:numPr>
          <w:ilvl w:val="0"/>
          <w:numId w:val="2"/>
        </w:numPr>
        <w:spacing w:line="276" w:lineRule="auto"/>
        <w:jc w:val="both"/>
        <w:rPr>
          <w:rFonts w:ascii="Times New Roman" w:hAnsi="Times New Roman" w:cs="Times New Roman"/>
          <w:i/>
          <w:sz w:val="22"/>
          <w:szCs w:val="22"/>
        </w:rPr>
      </w:pPr>
      <w:r w:rsidRPr="009D12A6">
        <w:rPr>
          <w:rFonts w:ascii="Times New Roman" w:hAnsi="Times New Roman" w:cs="Times New Roman"/>
          <w:sz w:val="22"/>
          <w:szCs w:val="22"/>
        </w:rPr>
        <w:t>Strengthen capacities of government officials at the provincial level to provide effective dispute resolution mechanisms</w:t>
      </w:r>
      <w:r w:rsidR="00715732" w:rsidRPr="009D12A6">
        <w:rPr>
          <w:rFonts w:ascii="Times New Roman" w:hAnsi="Times New Roman" w:cs="Times New Roman"/>
          <w:sz w:val="22"/>
          <w:szCs w:val="22"/>
        </w:rPr>
        <w:t>.</w:t>
      </w:r>
    </w:p>
    <w:p w14:paraId="41FE9EB1" w14:textId="77777777" w:rsidR="00F27BDD" w:rsidRPr="009D12A6" w:rsidRDefault="00F27BDD" w:rsidP="00F27BDD">
      <w:pPr>
        <w:pStyle w:val="ListParagraph"/>
        <w:spacing w:line="276" w:lineRule="auto"/>
        <w:jc w:val="both"/>
        <w:rPr>
          <w:rFonts w:ascii="Times New Roman" w:hAnsi="Times New Roman" w:cs="Times New Roman"/>
          <w:b/>
          <w:bCs/>
          <w:i/>
          <w:iCs/>
          <w:sz w:val="22"/>
          <w:szCs w:val="22"/>
          <w:u w:val="single"/>
        </w:rPr>
      </w:pPr>
    </w:p>
    <w:p w14:paraId="205E2E58" w14:textId="77777777" w:rsidR="004B1880" w:rsidRPr="009D12A6" w:rsidRDefault="004B1880" w:rsidP="004B1880">
      <w:pPr>
        <w:pStyle w:val="ListParagraph"/>
        <w:numPr>
          <w:ilvl w:val="0"/>
          <w:numId w:val="3"/>
        </w:numPr>
        <w:spacing w:line="276" w:lineRule="auto"/>
        <w:jc w:val="both"/>
        <w:rPr>
          <w:rFonts w:ascii="Times New Roman" w:hAnsi="Times New Roman" w:cs="Times New Roman"/>
          <w:b/>
          <w:bCs/>
          <w:i/>
          <w:iCs/>
          <w:sz w:val="22"/>
          <w:szCs w:val="22"/>
          <w:u w:val="single"/>
        </w:rPr>
      </w:pPr>
      <w:r w:rsidRPr="009D12A6">
        <w:rPr>
          <w:rFonts w:ascii="Times New Roman" w:hAnsi="Times New Roman" w:cs="Times New Roman"/>
          <w:b/>
          <w:bCs/>
          <w:i/>
          <w:iCs/>
          <w:sz w:val="22"/>
          <w:szCs w:val="22"/>
          <w:u w:val="single"/>
        </w:rPr>
        <w:t>Stakeholders Consultation</w:t>
      </w:r>
    </w:p>
    <w:p w14:paraId="5824A8E1" w14:textId="77777777" w:rsidR="004B1880" w:rsidRPr="009D12A6" w:rsidRDefault="004B1880" w:rsidP="004B1880">
      <w:pPr>
        <w:pStyle w:val="ListParagraph"/>
        <w:spacing w:line="276" w:lineRule="auto"/>
        <w:jc w:val="both"/>
        <w:rPr>
          <w:rFonts w:ascii="Times New Roman" w:hAnsi="Times New Roman" w:cs="Times New Roman"/>
          <w:b/>
          <w:bCs/>
          <w:i/>
          <w:iCs/>
          <w:sz w:val="22"/>
          <w:szCs w:val="22"/>
          <w:u w:val="single"/>
        </w:rPr>
      </w:pPr>
    </w:p>
    <w:p w14:paraId="7F7A5EA2" w14:textId="14FC4D45" w:rsidR="005F5FF9" w:rsidRPr="009D12A6" w:rsidRDefault="005F5FF9" w:rsidP="005F5FF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lang w:bidi="en-US"/>
        </w:rPr>
        <w:t>A review of the STEP project and an analysis of entry points for future peace building and development programming</w:t>
      </w:r>
      <w:r w:rsidR="003B4D1C" w:rsidRPr="009D12A6">
        <w:rPr>
          <w:rFonts w:ascii="Times New Roman" w:hAnsi="Times New Roman" w:cs="Times New Roman"/>
          <w:sz w:val="22"/>
          <w:szCs w:val="22"/>
          <w:lang w:bidi="en-US"/>
        </w:rPr>
        <w:t xml:space="preserve"> (</w:t>
      </w:r>
      <w:r w:rsidR="00EB2CC9" w:rsidRPr="009D12A6">
        <w:rPr>
          <w:rFonts w:ascii="Times New Roman" w:hAnsi="Times New Roman" w:cs="Times New Roman"/>
          <w:sz w:val="22"/>
          <w:szCs w:val="22"/>
          <w:lang w:bidi="en-US"/>
        </w:rPr>
        <w:t>s</w:t>
      </w:r>
      <w:r w:rsidR="003B4D1C" w:rsidRPr="009D12A6">
        <w:rPr>
          <w:rFonts w:ascii="Times New Roman" w:hAnsi="Times New Roman" w:cs="Times New Roman"/>
          <w:sz w:val="22"/>
          <w:szCs w:val="22"/>
          <w:lang w:bidi="en-US"/>
        </w:rPr>
        <w:t>ee II. Review and Evaluation)</w:t>
      </w:r>
      <w:r w:rsidRPr="009D12A6">
        <w:rPr>
          <w:rFonts w:ascii="Times New Roman" w:hAnsi="Times New Roman" w:cs="Times New Roman"/>
          <w:sz w:val="22"/>
          <w:szCs w:val="22"/>
          <w:lang w:bidi="en-US"/>
        </w:rPr>
        <w:t>, undertaken in September 2013,</w:t>
      </w:r>
      <w:r w:rsidRPr="009D12A6">
        <w:rPr>
          <w:rFonts w:ascii="Times New Roman" w:hAnsi="Times New Roman" w:cs="Times New Roman"/>
          <w:sz w:val="22"/>
          <w:szCs w:val="22"/>
        </w:rPr>
        <w:t xml:space="preserve"> confirmed significant progress towards the achievement of the outputs set out in the project document, and significant contribution to the expansion of civil society and the empowerment of community based organizations, human rights defenders, women’s groups, youth networks, and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platforms. UNDP and PSU</w:t>
      </w:r>
      <w:r w:rsidR="00E97E2B" w:rsidRPr="009D12A6">
        <w:rPr>
          <w:rFonts w:ascii="Times New Roman" w:hAnsi="Times New Roman" w:cs="Times New Roman"/>
          <w:sz w:val="22"/>
          <w:szCs w:val="22"/>
        </w:rPr>
        <w:t>, therefore,</w:t>
      </w:r>
      <w:r w:rsidRPr="009D12A6">
        <w:rPr>
          <w:rFonts w:ascii="Times New Roman" w:hAnsi="Times New Roman" w:cs="Times New Roman"/>
          <w:sz w:val="22"/>
          <w:szCs w:val="22"/>
        </w:rPr>
        <w:t xml:space="preserve"> agreed on a need for the STEP project to continue and to be moved into the next phase to integrate knowledge, best practices and lessons learned, to deepen the participatory planning and sustainable livelihood activities as a means of building participatory governance capacity, and to foster social and public trust among segments of the population and towards the national government to benefit local communities in the southern border provinces.</w:t>
      </w:r>
    </w:p>
    <w:p w14:paraId="148D6E1B" w14:textId="77777777" w:rsidR="005F5FF9" w:rsidRPr="009D12A6" w:rsidRDefault="005F5FF9" w:rsidP="005F5FF9">
      <w:pPr>
        <w:spacing w:line="276" w:lineRule="auto"/>
        <w:jc w:val="both"/>
        <w:rPr>
          <w:rFonts w:ascii="Times New Roman" w:hAnsi="Times New Roman" w:cs="Times New Roman"/>
          <w:sz w:val="22"/>
          <w:szCs w:val="22"/>
        </w:rPr>
      </w:pPr>
    </w:p>
    <w:p w14:paraId="10C5C206" w14:textId="77777777" w:rsidR="005F5FF9" w:rsidRPr="009D12A6" w:rsidRDefault="005F5FF9" w:rsidP="005F5FF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Consultations of local stakeholders were organized in the southern border provinces from 10 to 13 December 2013 to verify strategies and objectives and scope of the main outputs of the STEP Phase II project document whether they are relevant to their needs and whether the project is moving into the right direction. 60 representatives from SBPAC, PSU, UNDP, local government agencies, academic institutes, and community-based and civil society organizations actively participated in the event to brainstorm ideas; to identify the project activities, their scope, possible implementing partners (for each activity); to suggest project modality and operation; and to explore UNDP’s comparative advantage in enhancing the resilience of fragile communities.</w:t>
      </w:r>
    </w:p>
    <w:p w14:paraId="7D75ABE8" w14:textId="77777777" w:rsidR="00711E50" w:rsidRPr="009D12A6" w:rsidRDefault="00711E50" w:rsidP="001D1254">
      <w:pPr>
        <w:shd w:val="clear" w:color="auto" w:fill="FFFFFF"/>
        <w:spacing w:line="276" w:lineRule="auto"/>
        <w:jc w:val="both"/>
        <w:rPr>
          <w:rFonts w:ascii="Times New Roman" w:hAnsi="Times New Roman" w:cs="Times New Roman"/>
          <w:sz w:val="22"/>
          <w:szCs w:val="22"/>
        </w:rPr>
      </w:pPr>
    </w:p>
    <w:p w14:paraId="6C124413" w14:textId="094A00A9" w:rsidR="00711E50" w:rsidRPr="009D12A6" w:rsidRDefault="00711E50" w:rsidP="001E2BA1">
      <w:pPr>
        <w:pStyle w:val="ListParagraph"/>
        <w:numPr>
          <w:ilvl w:val="0"/>
          <w:numId w:val="5"/>
        </w:numPr>
        <w:tabs>
          <w:tab w:val="left" w:pos="3105"/>
        </w:tabs>
        <w:spacing w:line="276" w:lineRule="auto"/>
        <w:outlineLvl w:val="0"/>
        <w:rPr>
          <w:rFonts w:ascii="Times New Roman" w:hAnsi="Times New Roman" w:cs="Times New Roman"/>
          <w:b/>
          <w:sz w:val="22"/>
          <w:szCs w:val="22"/>
        </w:rPr>
      </w:pPr>
      <w:r w:rsidRPr="009D12A6">
        <w:rPr>
          <w:rFonts w:ascii="Times New Roman" w:hAnsi="Times New Roman" w:cs="Times New Roman"/>
          <w:b/>
          <w:sz w:val="22"/>
          <w:szCs w:val="22"/>
          <w:u w:val="single"/>
        </w:rPr>
        <w:t>REVIEW AND EVALUATION</w:t>
      </w:r>
    </w:p>
    <w:p w14:paraId="1873CFBD" w14:textId="1FB31E8F" w:rsidR="00711E50" w:rsidRPr="009D12A6" w:rsidRDefault="00711E50" w:rsidP="00F10FF3">
      <w:pPr>
        <w:tabs>
          <w:tab w:val="left" w:pos="2520"/>
        </w:tabs>
        <w:spacing w:line="276" w:lineRule="auto"/>
        <w:rPr>
          <w:rFonts w:ascii="Times New Roman" w:hAnsi="Times New Roman" w:cs="Times New Roman"/>
          <w:sz w:val="22"/>
          <w:szCs w:val="22"/>
        </w:rPr>
      </w:pPr>
      <w:r w:rsidRPr="009D12A6">
        <w:rPr>
          <w:rFonts w:ascii="Times New Roman" w:hAnsi="Times New Roman" w:cs="Times New Roman"/>
          <w:sz w:val="22"/>
          <w:szCs w:val="22"/>
        </w:rPr>
        <w:tab/>
      </w:r>
    </w:p>
    <w:p w14:paraId="52C62EBF" w14:textId="3B039EB0" w:rsidR="00711E50" w:rsidRPr="009D12A6" w:rsidRDefault="00711E50" w:rsidP="00711E50">
      <w:pPr>
        <w:spacing w:line="276" w:lineRule="auto"/>
        <w:jc w:val="both"/>
        <w:outlineLvl w:val="0"/>
        <w:rPr>
          <w:rFonts w:ascii="Times New Roman" w:hAnsi="Times New Roman" w:cs="Times New Roman"/>
          <w:sz w:val="22"/>
          <w:szCs w:val="22"/>
        </w:rPr>
      </w:pPr>
      <w:r w:rsidRPr="009D12A6">
        <w:rPr>
          <w:rFonts w:ascii="Times New Roman" w:hAnsi="Times New Roman" w:cs="Times New Roman"/>
          <w:sz w:val="22"/>
          <w:szCs w:val="22"/>
        </w:rPr>
        <w:t xml:space="preserve">The STEP project’s implementation has entered its third year which marks an ideal milestone for an assessment of the results achieved by the project and its impact in response to the needs of people in the conflict-prone provinces. In the </w:t>
      </w:r>
      <w:r w:rsidR="00CF4B1F" w:rsidRPr="009D12A6">
        <w:rPr>
          <w:rFonts w:ascii="Times New Roman" w:hAnsi="Times New Roman" w:cs="Times New Roman"/>
          <w:sz w:val="22"/>
          <w:szCs w:val="22"/>
        </w:rPr>
        <w:t>third quarter</w:t>
      </w:r>
      <w:r w:rsidRPr="009D12A6">
        <w:rPr>
          <w:rFonts w:ascii="Times New Roman" w:hAnsi="Times New Roman" w:cs="Times New Roman"/>
          <w:sz w:val="22"/>
          <w:szCs w:val="22"/>
        </w:rPr>
        <w:t xml:space="preserve"> of 2013, the project conducted a number of project reviews through the STEP project symposium and the recruitment of conflict and development experts.  </w:t>
      </w:r>
    </w:p>
    <w:p w14:paraId="17FC4110" w14:textId="77777777" w:rsidR="00711E50" w:rsidRPr="009D12A6" w:rsidRDefault="00711E50" w:rsidP="00711E50">
      <w:pPr>
        <w:spacing w:line="276" w:lineRule="auto"/>
        <w:jc w:val="both"/>
        <w:outlineLvl w:val="0"/>
        <w:rPr>
          <w:rFonts w:ascii="Times New Roman" w:hAnsi="Times New Roman" w:cs="Times New Roman"/>
          <w:b/>
          <w:sz w:val="22"/>
          <w:szCs w:val="22"/>
        </w:rPr>
      </w:pPr>
    </w:p>
    <w:p w14:paraId="4358B6F6" w14:textId="2679DC3C" w:rsidR="00711E50" w:rsidRPr="009D12A6" w:rsidRDefault="00711E50" w:rsidP="001E2BA1">
      <w:pPr>
        <w:pStyle w:val="ListParagraph"/>
        <w:numPr>
          <w:ilvl w:val="0"/>
          <w:numId w:val="23"/>
        </w:numPr>
        <w:spacing w:line="276" w:lineRule="auto"/>
        <w:outlineLvl w:val="0"/>
        <w:rPr>
          <w:rFonts w:ascii="Times New Roman" w:hAnsi="Times New Roman" w:cs="Times New Roman"/>
          <w:b/>
          <w:i/>
          <w:sz w:val="22"/>
          <w:szCs w:val="22"/>
        </w:rPr>
      </w:pPr>
      <w:r w:rsidRPr="009D12A6">
        <w:rPr>
          <w:rFonts w:ascii="Times New Roman" w:hAnsi="Times New Roman" w:cs="Times New Roman"/>
          <w:b/>
          <w:i/>
          <w:sz w:val="22"/>
          <w:szCs w:val="22"/>
        </w:rPr>
        <w:t>Project Symposium</w:t>
      </w:r>
    </w:p>
    <w:p w14:paraId="3D6FE564" w14:textId="77777777" w:rsidR="00711E50" w:rsidRPr="009D12A6" w:rsidRDefault="00711E50" w:rsidP="00711E50">
      <w:pPr>
        <w:spacing w:line="276" w:lineRule="auto"/>
        <w:jc w:val="both"/>
        <w:rPr>
          <w:rFonts w:ascii="Times New Roman" w:hAnsi="Times New Roman" w:cs="Times New Roman"/>
          <w:sz w:val="22"/>
          <w:szCs w:val="22"/>
        </w:rPr>
      </w:pPr>
    </w:p>
    <w:p w14:paraId="08C007FF" w14:textId="1AD8587B" w:rsidR="00711E50" w:rsidRPr="009D12A6" w:rsidRDefault="00711E50" w:rsidP="00711E50">
      <w:pPr>
        <w:tabs>
          <w:tab w:val="left" w:pos="360"/>
        </w:tabs>
        <w:spacing w:line="276" w:lineRule="auto"/>
        <w:jc w:val="both"/>
        <w:rPr>
          <w:rStyle w:val="emailstyle19"/>
          <w:rFonts w:ascii="Times New Roman" w:hAnsi="Times New Roman" w:cs="Times New Roman"/>
          <w:sz w:val="22"/>
          <w:szCs w:val="22"/>
        </w:rPr>
      </w:pPr>
      <w:r w:rsidRPr="009D12A6">
        <w:rPr>
          <w:rFonts w:ascii="Times New Roman" w:hAnsi="Times New Roman" w:cs="Times New Roman"/>
          <w:sz w:val="22"/>
          <w:szCs w:val="22"/>
        </w:rPr>
        <w:t xml:space="preserve">As the project implementing partner, the Institute for Peace Studies (IPS), Prince of </w:t>
      </w:r>
      <w:proofErr w:type="spellStart"/>
      <w:r w:rsidRPr="009D12A6">
        <w:rPr>
          <w:rFonts w:ascii="Times New Roman" w:hAnsi="Times New Roman" w:cs="Times New Roman"/>
          <w:sz w:val="22"/>
          <w:szCs w:val="22"/>
        </w:rPr>
        <w:t>Songkla</w:t>
      </w:r>
      <w:proofErr w:type="spellEnd"/>
      <w:r w:rsidRPr="009D12A6">
        <w:rPr>
          <w:rFonts w:ascii="Times New Roman" w:hAnsi="Times New Roman" w:cs="Times New Roman"/>
          <w:sz w:val="22"/>
          <w:szCs w:val="22"/>
        </w:rPr>
        <w:t xml:space="preserve"> University (PSU) organized</w:t>
      </w:r>
      <w:r w:rsidR="000417A7" w:rsidRPr="009D12A6">
        <w:rPr>
          <w:rFonts w:ascii="Times New Roman" w:hAnsi="Times New Roman" w:cs="Times New Roman"/>
          <w:sz w:val="22"/>
          <w:szCs w:val="22"/>
        </w:rPr>
        <w:t xml:space="preserve"> the</w:t>
      </w:r>
      <w:r w:rsidRPr="009D12A6">
        <w:rPr>
          <w:rFonts w:ascii="Times New Roman" w:hAnsi="Times New Roman" w:cs="Times New Roman"/>
          <w:sz w:val="22"/>
          <w:szCs w:val="22"/>
        </w:rPr>
        <w:t xml:space="preserve"> </w:t>
      </w:r>
      <w:r w:rsidRPr="009D12A6">
        <w:rPr>
          <w:rFonts w:ascii="Times New Roman" w:eastAsia="Angsana New" w:hAnsi="Times New Roman" w:cs="Times New Roman"/>
          <w:b/>
          <w:bCs/>
          <w:i/>
          <w:iCs/>
          <w:sz w:val="22"/>
          <w:szCs w:val="22"/>
        </w:rPr>
        <w:t>Southern Thailand Empowerment and Participation (STEP) Project Symposium: STEPs to Peace</w:t>
      </w:r>
      <w:r w:rsidRPr="009D12A6">
        <w:rPr>
          <w:rFonts w:ascii="Times New Roman" w:hAnsi="Times New Roman" w:cs="Times New Roman"/>
          <w:sz w:val="22"/>
          <w:szCs w:val="22"/>
        </w:rPr>
        <w:t xml:space="preserve"> on 20 August at the International Convention Centre in Hat </w:t>
      </w:r>
      <w:proofErr w:type="spellStart"/>
      <w:r w:rsidRPr="009D12A6">
        <w:rPr>
          <w:rFonts w:ascii="Times New Roman" w:hAnsi="Times New Roman" w:cs="Times New Roman"/>
          <w:sz w:val="22"/>
          <w:szCs w:val="22"/>
        </w:rPr>
        <w:t>Yai</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Sonkhla</w:t>
      </w:r>
      <w:proofErr w:type="spellEnd"/>
      <w:r w:rsidRPr="009D12A6">
        <w:rPr>
          <w:rFonts w:ascii="Times New Roman" w:hAnsi="Times New Roman" w:cs="Times New Roman"/>
          <w:sz w:val="22"/>
          <w:szCs w:val="22"/>
        </w:rPr>
        <w:t>.</w:t>
      </w:r>
      <w:r w:rsidRPr="009D12A6">
        <w:rPr>
          <w:rStyle w:val="emailstyle19"/>
          <w:rFonts w:ascii="Times New Roman" w:hAnsi="Times New Roman" w:cs="Times New Roman"/>
          <w:sz w:val="22"/>
          <w:szCs w:val="22"/>
        </w:rPr>
        <w:t xml:space="preserve"> The event was welcomed by Ms Marina Walter, Deputy Representative of UNDP Thailand, and was opened </w:t>
      </w:r>
      <w:r w:rsidRPr="009D12A6">
        <w:rPr>
          <w:rStyle w:val="emailstyle19"/>
          <w:rFonts w:ascii="Times New Roman" w:hAnsi="Times New Roman" w:cs="Times New Roman"/>
          <w:sz w:val="22"/>
          <w:szCs w:val="22"/>
        </w:rPr>
        <w:lastRenderedPageBreak/>
        <w:t xml:space="preserve">by </w:t>
      </w:r>
      <w:proofErr w:type="spellStart"/>
      <w:r w:rsidRPr="009D12A6">
        <w:rPr>
          <w:rStyle w:val="emailstyle19"/>
          <w:rFonts w:ascii="Times New Roman" w:hAnsi="Times New Roman" w:cs="Times New Roman"/>
          <w:sz w:val="22"/>
          <w:szCs w:val="22"/>
        </w:rPr>
        <w:t>Asst</w:t>
      </w:r>
      <w:proofErr w:type="spellEnd"/>
      <w:r w:rsidRPr="009D12A6">
        <w:rPr>
          <w:rStyle w:val="emailstyle19"/>
          <w:rFonts w:ascii="Times New Roman" w:hAnsi="Times New Roman" w:cs="Times New Roman"/>
          <w:sz w:val="22"/>
          <w:szCs w:val="22"/>
        </w:rPr>
        <w:t xml:space="preserve"> Prof </w:t>
      </w:r>
      <w:proofErr w:type="spellStart"/>
      <w:r w:rsidRPr="009D12A6">
        <w:rPr>
          <w:rStyle w:val="emailstyle19"/>
          <w:rFonts w:ascii="Times New Roman" w:hAnsi="Times New Roman" w:cs="Times New Roman"/>
          <w:sz w:val="22"/>
          <w:szCs w:val="22"/>
        </w:rPr>
        <w:t>Niwat</w:t>
      </w:r>
      <w:proofErr w:type="spellEnd"/>
      <w:r w:rsidRPr="009D12A6">
        <w:rPr>
          <w:rStyle w:val="emailstyle19"/>
          <w:rFonts w:ascii="Times New Roman" w:hAnsi="Times New Roman" w:cs="Times New Roman"/>
          <w:sz w:val="22"/>
          <w:szCs w:val="22"/>
        </w:rPr>
        <w:t xml:space="preserve"> </w:t>
      </w:r>
      <w:proofErr w:type="spellStart"/>
      <w:r w:rsidRPr="009D12A6">
        <w:rPr>
          <w:rStyle w:val="emailstyle19"/>
          <w:rFonts w:ascii="Times New Roman" w:hAnsi="Times New Roman" w:cs="Times New Roman"/>
          <w:sz w:val="22"/>
          <w:szCs w:val="22"/>
        </w:rPr>
        <w:t>Keawpradap</w:t>
      </w:r>
      <w:proofErr w:type="spellEnd"/>
      <w:r w:rsidRPr="009D12A6">
        <w:rPr>
          <w:rStyle w:val="emailstyle19"/>
          <w:rFonts w:ascii="Times New Roman" w:hAnsi="Times New Roman" w:cs="Times New Roman"/>
          <w:sz w:val="22"/>
          <w:szCs w:val="22"/>
        </w:rPr>
        <w:t xml:space="preserve">, Vice-President of PSU. Prof </w:t>
      </w:r>
      <w:proofErr w:type="spellStart"/>
      <w:r w:rsidRPr="009D12A6">
        <w:rPr>
          <w:rStyle w:val="emailstyle19"/>
          <w:rFonts w:ascii="Times New Roman" w:hAnsi="Times New Roman" w:cs="Times New Roman"/>
          <w:sz w:val="22"/>
          <w:szCs w:val="22"/>
        </w:rPr>
        <w:t>Charas</w:t>
      </w:r>
      <w:proofErr w:type="spellEnd"/>
      <w:r w:rsidRPr="009D12A6">
        <w:rPr>
          <w:rStyle w:val="emailstyle19"/>
          <w:rFonts w:ascii="Times New Roman" w:hAnsi="Times New Roman" w:cs="Times New Roman"/>
          <w:sz w:val="22"/>
          <w:szCs w:val="22"/>
        </w:rPr>
        <w:t xml:space="preserve"> </w:t>
      </w:r>
      <w:proofErr w:type="spellStart"/>
      <w:r w:rsidRPr="009D12A6">
        <w:rPr>
          <w:rStyle w:val="emailstyle19"/>
          <w:rFonts w:ascii="Times New Roman" w:hAnsi="Times New Roman" w:cs="Times New Roman"/>
          <w:sz w:val="22"/>
          <w:szCs w:val="22"/>
        </w:rPr>
        <w:t>Suwannamala</w:t>
      </w:r>
      <w:proofErr w:type="spellEnd"/>
      <w:r w:rsidRPr="009D12A6">
        <w:rPr>
          <w:rStyle w:val="emailstyle19"/>
          <w:rFonts w:ascii="Times New Roman" w:hAnsi="Times New Roman" w:cs="Times New Roman"/>
          <w:sz w:val="22"/>
          <w:szCs w:val="22"/>
        </w:rPr>
        <w:t xml:space="preserve"> from Faculty of Political Science, </w:t>
      </w:r>
      <w:proofErr w:type="spellStart"/>
      <w:r w:rsidRPr="009D12A6">
        <w:rPr>
          <w:rStyle w:val="emailstyle19"/>
          <w:rFonts w:ascii="Times New Roman" w:hAnsi="Times New Roman" w:cs="Times New Roman"/>
          <w:sz w:val="22"/>
          <w:szCs w:val="22"/>
        </w:rPr>
        <w:t>Chulalongkorn</w:t>
      </w:r>
      <w:proofErr w:type="spellEnd"/>
      <w:r w:rsidRPr="009D12A6">
        <w:rPr>
          <w:rStyle w:val="emailstyle19"/>
          <w:rFonts w:ascii="Times New Roman" w:hAnsi="Times New Roman" w:cs="Times New Roman"/>
          <w:sz w:val="22"/>
          <w:szCs w:val="22"/>
        </w:rPr>
        <w:t xml:space="preserve"> University, gave a special speech on </w:t>
      </w:r>
      <w:r w:rsidRPr="009D12A6">
        <w:rPr>
          <w:rStyle w:val="emailstyle19"/>
          <w:rFonts w:ascii="Times New Roman" w:hAnsi="Times New Roman" w:cs="Times New Roman"/>
          <w:i/>
          <w:iCs/>
          <w:sz w:val="22"/>
          <w:szCs w:val="22"/>
        </w:rPr>
        <w:t>Empowerment and Knowledge Integration to Peace</w:t>
      </w:r>
      <w:r w:rsidRPr="009D12A6">
        <w:rPr>
          <w:rStyle w:val="emailstyle19"/>
          <w:rFonts w:ascii="Times New Roman" w:hAnsi="Times New Roman" w:cs="Times New Roman"/>
          <w:sz w:val="22"/>
          <w:szCs w:val="22"/>
        </w:rPr>
        <w:t xml:space="preserve">, pointing out existing government mechanisms and initiatives and how stakeholders in the southern border provinces could contribute to peace building in the region. Certain sub-project leaders were invited for the Panel Discussion on </w:t>
      </w:r>
      <w:r w:rsidRPr="009D12A6">
        <w:rPr>
          <w:rStyle w:val="emailstyle19"/>
          <w:rFonts w:ascii="Times New Roman" w:hAnsi="Times New Roman" w:cs="Times New Roman"/>
          <w:i/>
          <w:iCs/>
          <w:sz w:val="22"/>
          <w:szCs w:val="22"/>
        </w:rPr>
        <w:t>STEPs to Peace: Knowledge Integration</w:t>
      </w:r>
      <w:r w:rsidRPr="009D12A6">
        <w:rPr>
          <w:rStyle w:val="emailstyle19"/>
          <w:rFonts w:ascii="Times New Roman" w:hAnsi="Times New Roman" w:cs="Times New Roman"/>
          <w:sz w:val="22"/>
          <w:szCs w:val="22"/>
        </w:rPr>
        <w:t xml:space="preserve"> led by </w:t>
      </w:r>
      <w:proofErr w:type="spellStart"/>
      <w:r w:rsidRPr="009D12A6">
        <w:rPr>
          <w:rStyle w:val="emailstyle19"/>
          <w:rFonts w:ascii="Times New Roman" w:hAnsi="Times New Roman" w:cs="Times New Roman"/>
          <w:sz w:val="22"/>
          <w:szCs w:val="22"/>
        </w:rPr>
        <w:t>Asst</w:t>
      </w:r>
      <w:proofErr w:type="spellEnd"/>
      <w:r w:rsidRPr="009D12A6">
        <w:rPr>
          <w:rStyle w:val="emailstyle19"/>
          <w:rFonts w:ascii="Times New Roman" w:hAnsi="Times New Roman" w:cs="Times New Roman"/>
          <w:sz w:val="22"/>
          <w:szCs w:val="22"/>
        </w:rPr>
        <w:t xml:space="preserve"> Prof Bussabong Chaijaroenwatana, Director of Institute for Peace Studies, PSU, and Chairperson of STEP Project Management Committee. Five focused areas of discussion were: </w:t>
      </w:r>
    </w:p>
    <w:p w14:paraId="49FF6CDF" w14:textId="77777777" w:rsidR="00711E50" w:rsidRPr="009D12A6" w:rsidRDefault="00711E50" w:rsidP="001E2BA1">
      <w:pPr>
        <w:pStyle w:val="ListParagraph"/>
        <w:numPr>
          <w:ilvl w:val="0"/>
          <w:numId w:val="9"/>
        </w:numPr>
        <w:tabs>
          <w:tab w:val="left" w:pos="360"/>
        </w:tabs>
        <w:spacing w:line="276" w:lineRule="auto"/>
        <w:jc w:val="both"/>
        <w:rPr>
          <w:rStyle w:val="emailstyle19"/>
          <w:rFonts w:ascii="Times New Roman" w:hAnsi="Times New Roman" w:cs="Times New Roman"/>
          <w:sz w:val="22"/>
          <w:szCs w:val="22"/>
        </w:rPr>
      </w:pPr>
      <w:r w:rsidRPr="009D12A6">
        <w:rPr>
          <w:rStyle w:val="emailstyle19"/>
          <w:rFonts w:ascii="Times New Roman" w:hAnsi="Times New Roman" w:cs="Times New Roman"/>
          <w:sz w:val="22"/>
          <w:szCs w:val="22"/>
        </w:rPr>
        <w:t>CBOs/CSOs, Media and Insiders Peace Process</w:t>
      </w:r>
    </w:p>
    <w:p w14:paraId="6700796E" w14:textId="77777777" w:rsidR="00711E50" w:rsidRPr="009D12A6" w:rsidRDefault="00711E50" w:rsidP="001E2BA1">
      <w:pPr>
        <w:pStyle w:val="ListParagraph"/>
        <w:numPr>
          <w:ilvl w:val="0"/>
          <w:numId w:val="9"/>
        </w:numPr>
        <w:tabs>
          <w:tab w:val="left" w:pos="360"/>
        </w:tabs>
        <w:spacing w:line="276" w:lineRule="auto"/>
        <w:jc w:val="both"/>
        <w:rPr>
          <w:rStyle w:val="emailstyle19"/>
          <w:rFonts w:ascii="Times New Roman" w:hAnsi="Times New Roman" w:cs="Times New Roman"/>
          <w:sz w:val="22"/>
          <w:szCs w:val="22"/>
        </w:rPr>
      </w:pPr>
      <w:r w:rsidRPr="009D12A6">
        <w:rPr>
          <w:rStyle w:val="emailstyle19"/>
          <w:rFonts w:ascii="Times New Roman" w:hAnsi="Times New Roman" w:cs="Times New Roman"/>
          <w:sz w:val="22"/>
          <w:szCs w:val="22"/>
        </w:rPr>
        <w:t>People/Community Education Network</w:t>
      </w:r>
    </w:p>
    <w:p w14:paraId="183F69AC" w14:textId="77777777" w:rsidR="00711E50" w:rsidRPr="009D12A6" w:rsidRDefault="00711E50" w:rsidP="001E2BA1">
      <w:pPr>
        <w:pStyle w:val="ListParagraph"/>
        <w:numPr>
          <w:ilvl w:val="0"/>
          <w:numId w:val="9"/>
        </w:numPr>
        <w:tabs>
          <w:tab w:val="left" w:pos="360"/>
        </w:tabs>
        <w:spacing w:line="276" w:lineRule="auto"/>
        <w:jc w:val="both"/>
        <w:rPr>
          <w:rStyle w:val="emailstyle19"/>
          <w:rFonts w:ascii="Times New Roman" w:hAnsi="Times New Roman" w:cs="Times New Roman"/>
          <w:sz w:val="22"/>
          <w:szCs w:val="22"/>
        </w:rPr>
      </w:pPr>
      <w:r w:rsidRPr="009D12A6">
        <w:rPr>
          <w:rStyle w:val="emailstyle19"/>
          <w:rFonts w:ascii="Times New Roman" w:hAnsi="Times New Roman" w:cs="Times New Roman"/>
          <w:sz w:val="22"/>
          <w:szCs w:val="22"/>
        </w:rPr>
        <w:t>Local Authority and Decentralization</w:t>
      </w:r>
    </w:p>
    <w:p w14:paraId="53C5B6DD" w14:textId="7DD59E9E" w:rsidR="00711E50" w:rsidRPr="009D12A6" w:rsidRDefault="00711E50" w:rsidP="001E2BA1">
      <w:pPr>
        <w:pStyle w:val="ListParagraph"/>
        <w:numPr>
          <w:ilvl w:val="0"/>
          <w:numId w:val="9"/>
        </w:numPr>
        <w:tabs>
          <w:tab w:val="left" w:pos="360"/>
        </w:tabs>
        <w:spacing w:line="276" w:lineRule="auto"/>
        <w:jc w:val="both"/>
        <w:rPr>
          <w:rStyle w:val="emailstyle19"/>
          <w:rFonts w:ascii="Times New Roman" w:hAnsi="Times New Roman" w:cs="Times New Roman"/>
          <w:sz w:val="22"/>
          <w:szCs w:val="22"/>
        </w:rPr>
      </w:pPr>
      <w:r w:rsidRPr="009D12A6">
        <w:rPr>
          <w:rStyle w:val="emailstyle19"/>
          <w:rFonts w:ascii="Times New Roman" w:hAnsi="Times New Roman" w:cs="Times New Roman"/>
          <w:sz w:val="22"/>
          <w:szCs w:val="22"/>
        </w:rPr>
        <w:t>People</w:t>
      </w:r>
      <w:r w:rsidR="008B4FB8">
        <w:rPr>
          <w:rStyle w:val="emailstyle19"/>
          <w:rFonts w:ascii="Times New Roman" w:hAnsi="Times New Roman" w:cs="Times New Roman"/>
          <w:sz w:val="22"/>
          <w:szCs w:val="22"/>
        </w:rPr>
        <w:t>’s</w:t>
      </w:r>
      <w:r w:rsidRPr="009D12A6">
        <w:rPr>
          <w:rStyle w:val="emailstyle19"/>
          <w:rFonts w:ascii="Times New Roman" w:hAnsi="Times New Roman" w:cs="Times New Roman"/>
          <w:sz w:val="22"/>
          <w:szCs w:val="22"/>
        </w:rPr>
        <w:t xml:space="preserve"> Participatory Network</w:t>
      </w:r>
    </w:p>
    <w:p w14:paraId="63050BC8" w14:textId="77777777" w:rsidR="00711E50" w:rsidRPr="009D12A6" w:rsidRDefault="00711E50" w:rsidP="001E2BA1">
      <w:pPr>
        <w:pStyle w:val="ListParagraph"/>
        <w:numPr>
          <w:ilvl w:val="0"/>
          <w:numId w:val="9"/>
        </w:numPr>
        <w:tabs>
          <w:tab w:val="left" w:pos="360"/>
        </w:tabs>
        <w:spacing w:line="276" w:lineRule="auto"/>
        <w:jc w:val="both"/>
        <w:rPr>
          <w:rStyle w:val="emailstyle19"/>
          <w:rFonts w:ascii="Times New Roman" w:hAnsi="Times New Roman" w:cs="Times New Roman"/>
          <w:sz w:val="22"/>
          <w:szCs w:val="22"/>
        </w:rPr>
      </w:pPr>
      <w:r w:rsidRPr="009D12A6">
        <w:rPr>
          <w:rStyle w:val="emailstyle19"/>
          <w:rFonts w:ascii="Times New Roman" w:hAnsi="Times New Roman" w:cs="Times New Roman"/>
          <w:sz w:val="22"/>
          <w:szCs w:val="22"/>
        </w:rPr>
        <w:t>Legal Awareness and legal Access</w:t>
      </w:r>
    </w:p>
    <w:p w14:paraId="53A1ED25" w14:textId="77777777" w:rsidR="00711E50" w:rsidRPr="009D12A6" w:rsidRDefault="00711E50" w:rsidP="00711E50">
      <w:pPr>
        <w:tabs>
          <w:tab w:val="left" w:pos="360"/>
        </w:tabs>
        <w:spacing w:line="276" w:lineRule="auto"/>
        <w:jc w:val="both"/>
        <w:rPr>
          <w:rStyle w:val="emailstyle19"/>
          <w:rFonts w:ascii="Times New Roman" w:hAnsi="Times New Roman" w:cs="Times New Roman"/>
          <w:color w:val="FF0000"/>
          <w:sz w:val="22"/>
          <w:szCs w:val="22"/>
        </w:rPr>
      </w:pPr>
    </w:p>
    <w:p w14:paraId="06137717" w14:textId="77777777" w:rsidR="00711E50" w:rsidRPr="009D12A6" w:rsidRDefault="00711E50" w:rsidP="00711E50">
      <w:pPr>
        <w:spacing w:line="276" w:lineRule="auto"/>
        <w:jc w:val="both"/>
        <w:rPr>
          <w:rStyle w:val="emailstyle19"/>
          <w:rFonts w:ascii="Times New Roman" w:hAnsi="Times New Roman" w:cs="Times New Roman"/>
          <w:sz w:val="22"/>
          <w:szCs w:val="22"/>
        </w:rPr>
      </w:pPr>
      <w:r w:rsidRPr="009D12A6">
        <w:rPr>
          <w:rFonts w:ascii="Times New Roman" w:hAnsi="Times New Roman" w:cs="Times New Roman"/>
          <w:sz w:val="22"/>
          <w:szCs w:val="22"/>
        </w:rPr>
        <w:t>The symposium brought together 250 participants including UNDP, government officials, local authorities, academia, practitioners, civil society members and local</w:t>
      </w:r>
      <w:r w:rsidRPr="009D12A6">
        <w:rPr>
          <w:rFonts w:ascii="Times New Roman" w:hAnsi="Times New Roman" w:cs="Times New Roman"/>
          <w:color w:val="FF0000"/>
          <w:sz w:val="22"/>
          <w:szCs w:val="22"/>
        </w:rPr>
        <w:t xml:space="preserve"> </w:t>
      </w:r>
      <w:r w:rsidRPr="009D12A6">
        <w:rPr>
          <w:rFonts w:ascii="Times New Roman" w:hAnsi="Times New Roman" w:cs="Times New Roman"/>
          <w:sz w:val="22"/>
          <w:szCs w:val="22"/>
        </w:rPr>
        <w:t xml:space="preserve">peace networks to review the project’s overall impact in the southern border provinces and to identify strategic directions for future peace building and development programming built on the foundation of the STEP project to ensure social cohesion and sustainability of the development in the southern border provinces. The participants through the focused area discussions assessed and evaluated the results and impacts achieved by the STEP project from January 2010 to July 2013 to determine whether the needs of people in the southern border provinces were </w:t>
      </w:r>
      <w:proofErr w:type="gramStart"/>
      <w:r w:rsidRPr="009D12A6">
        <w:rPr>
          <w:rFonts w:ascii="Times New Roman" w:hAnsi="Times New Roman" w:cs="Times New Roman"/>
          <w:sz w:val="22"/>
          <w:szCs w:val="22"/>
        </w:rPr>
        <w:t>addressed/fulfilled</w:t>
      </w:r>
      <w:proofErr w:type="gramEnd"/>
      <w:r w:rsidRPr="009D12A6">
        <w:rPr>
          <w:rFonts w:ascii="Times New Roman" w:hAnsi="Times New Roman" w:cs="Times New Roman"/>
          <w:sz w:val="22"/>
          <w:szCs w:val="22"/>
        </w:rPr>
        <w:t xml:space="preserve">. The symposium also opened a space to share innovative/pilot activities and lessons learned obtained from the implementation of STEP project to enable knowledge integration and </w:t>
      </w:r>
      <w:r w:rsidRPr="009D12A6">
        <w:rPr>
          <w:rStyle w:val="emailstyle19"/>
          <w:rFonts w:ascii="Times New Roman" w:hAnsi="Times New Roman" w:cs="Times New Roman"/>
          <w:sz w:val="22"/>
          <w:szCs w:val="22"/>
        </w:rPr>
        <w:t>cooperation of all stakeholders.</w:t>
      </w:r>
    </w:p>
    <w:p w14:paraId="33CC6E3F" w14:textId="77777777" w:rsidR="00711E50" w:rsidRPr="009D12A6" w:rsidRDefault="00711E50" w:rsidP="00711E50">
      <w:pPr>
        <w:spacing w:line="276" w:lineRule="auto"/>
        <w:jc w:val="both"/>
        <w:rPr>
          <w:rFonts w:ascii="Times New Roman" w:hAnsi="Times New Roman" w:cs="Times New Roman"/>
          <w:color w:val="FF0000"/>
          <w:sz w:val="22"/>
          <w:szCs w:val="22"/>
        </w:rPr>
      </w:pPr>
    </w:p>
    <w:p w14:paraId="44AE25E7" w14:textId="77777777" w:rsidR="00711E50" w:rsidRPr="009D12A6" w:rsidRDefault="00711E50" w:rsidP="00711E50">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 following is the highlight of key achievements based on the review and assessment in the project symposium:</w:t>
      </w:r>
      <w:r w:rsidRPr="009D12A6">
        <w:rPr>
          <w:rFonts w:ascii="Times New Roman" w:hAnsi="Times New Roman" w:cs="Times New Roman"/>
          <w:b/>
          <w:bCs/>
          <w:i/>
          <w:iCs/>
          <w:sz w:val="22"/>
          <w:szCs w:val="22"/>
        </w:rPr>
        <w:t xml:space="preserve"> </w:t>
      </w:r>
    </w:p>
    <w:p w14:paraId="67F0DF8A" w14:textId="77777777" w:rsidR="00711E50" w:rsidRPr="009D12A6" w:rsidRDefault="00711E50" w:rsidP="001E2BA1">
      <w:pPr>
        <w:pStyle w:val="ListParagraph"/>
        <w:numPr>
          <w:ilvl w:val="0"/>
          <w:numId w:val="8"/>
        </w:numPr>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Capacities of civil society networks and community-based organizations have been strengthened and project activities have made a visible contribution to the growth of civil society in the southern border provinces.</w:t>
      </w:r>
    </w:p>
    <w:p w14:paraId="1EBC9C0F" w14:textId="77777777" w:rsidR="00711E50" w:rsidRPr="009D12A6" w:rsidRDefault="00711E50" w:rsidP="001E2BA1">
      <w:pPr>
        <w:pStyle w:val="ListParagraph"/>
        <w:numPr>
          <w:ilvl w:val="0"/>
          <w:numId w:val="8"/>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lang w:bidi="en-US"/>
        </w:rPr>
        <w:t>Critical crosscutting cleavages that link communities across differences of language, identity, religion, and culture, and help them transcend tension and divisions related to the conflict have been identified and explored, and project activities developed to strengthen these links.</w:t>
      </w:r>
    </w:p>
    <w:p w14:paraId="44BBA6A5" w14:textId="77777777" w:rsidR="00711E50" w:rsidRPr="009D12A6" w:rsidRDefault="00711E50" w:rsidP="001E2BA1">
      <w:pPr>
        <w:pStyle w:val="ListParagraph"/>
        <w:widowControl w:val="0"/>
        <w:numPr>
          <w:ilvl w:val="0"/>
          <w:numId w:val="8"/>
        </w:numPr>
        <w:spacing w:after="120" w:line="276" w:lineRule="auto"/>
        <w:jc w:val="both"/>
        <w:rPr>
          <w:rFonts w:ascii="Times New Roman" w:hAnsi="Times New Roman" w:cs="Times New Roman"/>
          <w:bCs/>
          <w:iCs/>
          <w:sz w:val="22"/>
          <w:szCs w:val="22"/>
        </w:rPr>
      </w:pPr>
      <w:r w:rsidRPr="009D12A6">
        <w:rPr>
          <w:rFonts w:ascii="Times New Roman" w:hAnsi="Times New Roman" w:cs="Times New Roman"/>
          <w:sz w:val="22"/>
          <w:szCs w:val="22"/>
        </w:rPr>
        <w:t>Local business initiatives have brought local government authorities closer to the local people, which is a good example of community development, poverty reduction and social cohesion through improving livelihoods and community-based participatory approaches.</w:t>
      </w:r>
      <w:r w:rsidRPr="009D12A6">
        <w:rPr>
          <w:rFonts w:ascii="Times New Roman" w:hAnsi="Times New Roman" w:cs="Times New Roman"/>
          <w:bCs/>
          <w:iCs/>
          <w:sz w:val="22"/>
          <w:szCs w:val="22"/>
        </w:rPr>
        <w:t xml:space="preserve"> </w:t>
      </w:r>
    </w:p>
    <w:p w14:paraId="6DF4CE72" w14:textId="77777777" w:rsidR="00711E50" w:rsidRPr="009D12A6" w:rsidRDefault="00711E50" w:rsidP="00166A5A">
      <w:pPr>
        <w:pStyle w:val="ListParagraph"/>
        <w:numPr>
          <w:ilvl w:val="0"/>
          <w:numId w:val="8"/>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Access to justice of local people have been strengthened through mapping of legal aid organizations in the southern border provinces, producing comprehensive legal empowerment tools and training of paralegals through the College of Islamic Studies and local legal aid organizations. </w:t>
      </w:r>
    </w:p>
    <w:p w14:paraId="63A0E8B1" w14:textId="280B4188" w:rsidR="00711E50" w:rsidRPr="009D12A6" w:rsidRDefault="00711E50" w:rsidP="00166A5A">
      <w:pPr>
        <w:pStyle w:val="ListParagraph"/>
        <w:numPr>
          <w:ilvl w:val="0"/>
          <w:numId w:val="8"/>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Practical recommendation packages have been developed </w:t>
      </w:r>
      <w:r w:rsidRPr="009D12A6">
        <w:rPr>
          <w:rFonts w:ascii="Times New Roman" w:hAnsi="Times New Roman" w:cs="Times New Roman"/>
          <w:sz w:val="22"/>
          <w:szCs w:val="22"/>
          <w:lang w:bidi="en-US"/>
        </w:rPr>
        <w:t xml:space="preserve">for </w:t>
      </w:r>
      <w:r w:rsidRPr="009D12A6">
        <w:rPr>
          <w:rFonts w:ascii="Times New Roman" w:hAnsi="Times New Roman" w:cs="Times New Roman"/>
          <w:sz w:val="22"/>
          <w:szCs w:val="22"/>
        </w:rPr>
        <w:t xml:space="preserve">mainstreaming conflict prevention/resolution and building social cohesion in local governance. The recommendations were put forward to Ministry of Interior as well as the </w:t>
      </w:r>
      <w:r w:rsidR="00166A5A" w:rsidRPr="009D12A6">
        <w:rPr>
          <w:rFonts w:ascii="Times New Roman" w:hAnsi="Times New Roman" w:cs="Times New Roman"/>
          <w:sz w:val="22"/>
          <w:szCs w:val="22"/>
        </w:rPr>
        <w:t xml:space="preserve">Office of the Decentralization to the Local Government Organization Committee </w:t>
      </w:r>
      <w:r w:rsidRPr="009D12A6">
        <w:rPr>
          <w:rFonts w:ascii="Times New Roman" w:hAnsi="Times New Roman" w:cs="Times New Roman"/>
          <w:sz w:val="22"/>
          <w:szCs w:val="22"/>
        </w:rPr>
        <w:t xml:space="preserve">with some commitment for future policy change. </w:t>
      </w:r>
    </w:p>
    <w:p w14:paraId="2F0BC31E" w14:textId="77777777" w:rsidR="00711E50" w:rsidRPr="009D12A6" w:rsidRDefault="00711E50" w:rsidP="001E2BA1">
      <w:pPr>
        <w:pStyle w:val="ListParagraph"/>
        <w:numPr>
          <w:ilvl w:val="0"/>
          <w:numId w:val="8"/>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lang w:bidi="en-US"/>
        </w:rPr>
        <w:lastRenderedPageBreak/>
        <w:t>The project has developed and piloted relevant and effective capacity-building strategies under a number of key areas including women’s empowerment, youth development, and community-based networks for disaster management and response.</w:t>
      </w:r>
    </w:p>
    <w:p w14:paraId="71491031" w14:textId="77777777" w:rsidR="00711E50" w:rsidRPr="009D12A6" w:rsidRDefault="00711E50" w:rsidP="001E2BA1">
      <w:pPr>
        <w:pStyle w:val="ListParagraph"/>
        <w:numPr>
          <w:ilvl w:val="0"/>
          <w:numId w:val="8"/>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Capacities of the Insider Peace Platform (IPP) have been developed through a series of workshops mapping potential resources, sharing perspectives on the sources and dynamics of the conflict, and the drivers of conflict and peace.</w:t>
      </w:r>
    </w:p>
    <w:p w14:paraId="1AFF0DC8" w14:textId="77777777" w:rsidR="00711E50" w:rsidRPr="009D12A6" w:rsidRDefault="00711E50" w:rsidP="001E2BA1">
      <w:pPr>
        <w:pStyle w:val="ListParagraph"/>
        <w:numPr>
          <w:ilvl w:val="0"/>
          <w:numId w:val="8"/>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Learning and training materials have been developed to support the Institute for Peace Studies (IPS), the Centre for Conflict Studies and Cultural Diversity (CSCD) and the College of Islamic Studies to create </w:t>
      </w:r>
      <w:r w:rsidRPr="009D12A6">
        <w:rPr>
          <w:rFonts w:ascii="Times New Roman" w:hAnsi="Times New Roman" w:cs="Times New Roman"/>
          <w:sz w:val="22"/>
          <w:szCs w:val="22"/>
          <w:lang w:bidi="en-US"/>
        </w:rPr>
        <w:t xml:space="preserve">“Peace Resource Centre” </w:t>
      </w:r>
      <w:r w:rsidRPr="009D12A6">
        <w:rPr>
          <w:rFonts w:ascii="Times New Roman" w:hAnsi="Times New Roman" w:cs="Times New Roman"/>
          <w:sz w:val="22"/>
          <w:szCs w:val="22"/>
        </w:rPr>
        <w:t>in building institutional mechanisms for non-violence, civil and inclusive discussions, negotiations and solutions</w:t>
      </w:r>
    </w:p>
    <w:p w14:paraId="45C06D60" w14:textId="77777777" w:rsidR="00711E50" w:rsidRPr="009D12A6" w:rsidRDefault="00711E50" w:rsidP="00711E50">
      <w:pPr>
        <w:spacing w:line="276" w:lineRule="auto"/>
        <w:outlineLvl w:val="0"/>
        <w:rPr>
          <w:rFonts w:ascii="Times New Roman" w:hAnsi="Times New Roman" w:cs="Times New Roman"/>
          <w:bCs/>
          <w:sz w:val="22"/>
          <w:szCs w:val="22"/>
        </w:rPr>
      </w:pPr>
    </w:p>
    <w:p w14:paraId="0230CCCD" w14:textId="56980C92" w:rsidR="00711E50" w:rsidRPr="009D12A6" w:rsidRDefault="00711E50" w:rsidP="001E2BA1">
      <w:pPr>
        <w:pStyle w:val="ListParagraph"/>
        <w:numPr>
          <w:ilvl w:val="0"/>
          <w:numId w:val="23"/>
        </w:numPr>
        <w:spacing w:line="276" w:lineRule="auto"/>
        <w:outlineLvl w:val="0"/>
        <w:rPr>
          <w:rFonts w:ascii="Times New Roman" w:hAnsi="Times New Roman" w:cs="Times New Roman"/>
          <w:b/>
          <w:i/>
          <w:sz w:val="22"/>
          <w:szCs w:val="22"/>
        </w:rPr>
      </w:pPr>
      <w:r w:rsidRPr="009D12A6">
        <w:rPr>
          <w:rFonts w:ascii="Times New Roman" w:hAnsi="Times New Roman" w:cs="Times New Roman"/>
          <w:b/>
          <w:i/>
          <w:sz w:val="22"/>
          <w:szCs w:val="22"/>
        </w:rPr>
        <w:t>Project Review Mission</w:t>
      </w:r>
    </w:p>
    <w:p w14:paraId="252D8E8B" w14:textId="77777777" w:rsidR="00711E50" w:rsidRPr="009D12A6" w:rsidRDefault="00711E50" w:rsidP="00711E50">
      <w:pPr>
        <w:spacing w:line="276" w:lineRule="auto"/>
        <w:outlineLvl w:val="0"/>
        <w:rPr>
          <w:rFonts w:ascii="Times New Roman" w:hAnsi="Times New Roman" w:cs="Times New Roman"/>
          <w:bCs/>
          <w:sz w:val="22"/>
          <w:szCs w:val="22"/>
        </w:rPr>
      </w:pPr>
    </w:p>
    <w:p w14:paraId="5FC23B92" w14:textId="77777777" w:rsidR="00711E50" w:rsidRPr="009D12A6" w:rsidRDefault="00711E50" w:rsidP="00711E50">
      <w:pPr>
        <w:spacing w:line="276" w:lineRule="auto"/>
        <w:jc w:val="both"/>
        <w:rPr>
          <w:rFonts w:ascii="Times New Roman" w:hAnsi="Times New Roman" w:cs="Times New Roman"/>
          <w:sz w:val="22"/>
          <w:szCs w:val="22"/>
        </w:rPr>
      </w:pPr>
      <w:r w:rsidRPr="009D12A6">
        <w:rPr>
          <w:rFonts w:ascii="Times New Roman" w:hAnsi="Times New Roman" w:cs="Times New Roman"/>
          <w:bCs/>
          <w:sz w:val="22"/>
          <w:szCs w:val="22"/>
        </w:rPr>
        <w:t xml:space="preserve">In September, the STEP project recruited </w:t>
      </w:r>
      <w:r w:rsidRPr="009D12A6">
        <w:rPr>
          <w:rFonts w:ascii="Times New Roman" w:hAnsi="Times New Roman" w:cs="Times New Roman"/>
          <w:sz w:val="22"/>
          <w:szCs w:val="22"/>
        </w:rPr>
        <w:t xml:space="preserve">the International Prevention/Resolution Adviser (Mr Sean Deely) and the National Prevention/Resolution Officer (Ms </w:t>
      </w:r>
      <w:proofErr w:type="spellStart"/>
      <w:r w:rsidRPr="009D12A6">
        <w:rPr>
          <w:rFonts w:ascii="Times New Roman" w:hAnsi="Times New Roman" w:cs="Times New Roman"/>
          <w:sz w:val="22"/>
          <w:szCs w:val="22"/>
        </w:rPr>
        <w:t>Rungrawee</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Chalermsripinyorat</w:t>
      </w:r>
      <w:proofErr w:type="spellEnd"/>
      <w:r w:rsidRPr="009D12A6">
        <w:rPr>
          <w:rFonts w:ascii="Times New Roman" w:hAnsi="Times New Roman" w:cs="Times New Roman"/>
          <w:sz w:val="22"/>
          <w:szCs w:val="22"/>
        </w:rPr>
        <w:t>) on a three-week assignment from 1 to 22 September to review the current progress and impact of the STEP project as well as the overall programming response of UNDP in the southern border provinces. The international adviser analyzed the current development context and the situation in the southern border provinces to identify possible entry points for future peace building and development initiatives for UNDP Thailand taking into account the overall activities of the UN system and other stakeholders in the area. In parallel, the national officer provided assistance with relevant information not available in English, some of the contextual analysis, an initial assessment of information, and coordinated with relevant stakeholders on the ground.</w:t>
      </w:r>
    </w:p>
    <w:p w14:paraId="39742F0D" w14:textId="77777777" w:rsidR="00711E50" w:rsidRPr="009D12A6" w:rsidRDefault="00711E50" w:rsidP="00711E50">
      <w:pPr>
        <w:spacing w:line="276" w:lineRule="auto"/>
        <w:jc w:val="both"/>
        <w:rPr>
          <w:rFonts w:ascii="Times New Roman" w:hAnsi="Times New Roman" w:cs="Times New Roman"/>
          <w:sz w:val="22"/>
          <w:szCs w:val="22"/>
        </w:rPr>
      </w:pPr>
    </w:p>
    <w:p w14:paraId="393DC57D" w14:textId="77777777" w:rsidR="00711E50" w:rsidRPr="009D12A6" w:rsidRDefault="00711E50" w:rsidP="00711E50">
      <w:pPr>
        <w:spacing w:line="276" w:lineRule="auto"/>
        <w:jc w:val="both"/>
        <w:rPr>
          <w:rFonts w:ascii="Times New Roman" w:hAnsi="Times New Roman" w:cs="Times New Roman"/>
          <w:bCs/>
          <w:i/>
          <w:iCs/>
          <w:sz w:val="22"/>
          <w:szCs w:val="22"/>
        </w:rPr>
      </w:pPr>
      <w:r w:rsidRPr="009D12A6">
        <w:rPr>
          <w:rFonts w:ascii="Times New Roman" w:hAnsi="Times New Roman" w:cs="Times New Roman"/>
          <w:bCs/>
          <w:i/>
          <w:iCs/>
          <w:sz w:val="22"/>
          <w:szCs w:val="22"/>
        </w:rPr>
        <w:t>Achievements and Shortcomings</w:t>
      </w:r>
    </w:p>
    <w:p w14:paraId="11CE15FE" w14:textId="77777777" w:rsidR="00711E50" w:rsidRPr="009D12A6" w:rsidRDefault="00711E50" w:rsidP="00711E50">
      <w:pPr>
        <w:spacing w:line="276" w:lineRule="auto"/>
        <w:jc w:val="both"/>
        <w:rPr>
          <w:rFonts w:ascii="Times New Roman" w:hAnsi="Times New Roman" w:cs="Times New Roman"/>
          <w:sz w:val="22"/>
          <w:szCs w:val="22"/>
        </w:rPr>
      </w:pPr>
    </w:p>
    <w:p w14:paraId="2A2E72FD" w14:textId="77777777" w:rsidR="00711E50" w:rsidRPr="009D12A6" w:rsidRDefault="00711E50" w:rsidP="00711E50">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review of the STEP project confirmed significant progress towards the achievement of the outputs set out in the project document. Of particular note was the significant contribution to the expansion of civil society and the empowerment of community based organizations, human rights defenders, women’s groups, youth networks, and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platforms. </w:t>
      </w:r>
      <w:r w:rsidRPr="009D12A6">
        <w:rPr>
          <w:rFonts w:ascii="Times New Roman" w:hAnsi="Times New Roman" w:cs="Times New Roman"/>
          <w:sz w:val="22"/>
          <w:szCs w:val="22"/>
          <w:lang w:val="en-GB"/>
        </w:rPr>
        <w:t>T</w:t>
      </w:r>
      <w:r w:rsidRPr="009D12A6">
        <w:rPr>
          <w:rFonts w:ascii="Times New Roman" w:hAnsi="Times New Roman" w:cs="Times New Roman"/>
          <w:sz w:val="22"/>
          <w:szCs w:val="22"/>
        </w:rPr>
        <w:t xml:space="preserve">he shortcomings in the STEP project design and implementation, especially the lack of an overarching focus that would contribute to an outcome level impact, were also pointed out. The strategy that was contained in the project document did not provide adequate guidance on implementation and did not seem to be a product of detailed joint planning. Project implementation strategy should be derived from in an in-depth analysis of the dynamics of the conflict </w:t>
      </w:r>
      <w:r w:rsidRPr="009D12A6">
        <w:rPr>
          <w:rFonts w:ascii="Times New Roman" w:hAnsi="Times New Roman" w:cs="Times New Roman"/>
          <w:i/>
          <w:sz w:val="22"/>
          <w:szCs w:val="22"/>
        </w:rPr>
        <w:t>at the level of the intervention</w:t>
      </w:r>
      <w:r w:rsidRPr="009D12A6">
        <w:rPr>
          <w:rFonts w:ascii="Times New Roman" w:hAnsi="Times New Roman" w:cs="Times New Roman"/>
          <w:sz w:val="22"/>
          <w:szCs w:val="22"/>
        </w:rPr>
        <w:t xml:space="preserve"> and based on joint planning with key stakeholders from government and civil society. The review noted an imbalance in some outputs between the investments needed to diagnose the problem and the implementation of the proposed solution. It is recommended that any successor project ensure that the ratio of research to implementation is driven by the achievement of the output and overall outcome. The targets and indicators in the project document RRF were not adequately formulated and do not constitute an adequate basis for monitoring progress. This shortcoming was exacerbated by changes to some of the activities and problems with access to some project sites as a result of security threats. </w:t>
      </w:r>
    </w:p>
    <w:p w14:paraId="52FE12D9" w14:textId="77777777" w:rsidR="00711E50" w:rsidRPr="009D12A6" w:rsidRDefault="00711E50" w:rsidP="00711E50">
      <w:pPr>
        <w:spacing w:line="276" w:lineRule="auto"/>
        <w:jc w:val="both"/>
        <w:rPr>
          <w:rFonts w:ascii="Times New Roman" w:hAnsi="Times New Roman" w:cs="Times New Roman"/>
          <w:sz w:val="22"/>
          <w:szCs w:val="22"/>
        </w:rPr>
      </w:pPr>
    </w:p>
    <w:p w14:paraId="7825FED9" w14:textId="0D3107A9" w:rsidR="00711E50" w:rsidRPr="009D12A6" w:rsidRDefault="00711E50" w:rsidP="00711E50">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lastRenderedPageBreak/>
        <w:t xml:space="preserve">Taking into account the review recommendations, the STEP project </w:t>
      </w:r>
      <w:r w:rsidR="009511D0" w:rsidRPr="009D12A6">
        <w:rPr>
          <w:rFonts w:ascii="Times New Roman" w:hAnsi="Times New Roman" w:cs="Times New Roman"/>
          <w:sz w:val="22"/>
          <w:szCs w:val="22"/>
        </w:rPr>
        <w:t>has</w:t>
      </w:r>
      <w:r w:rsidRPr="009D12A6">
        <w:rPr>
          <w:rFonts w:ascii="Times New Roman" w:hAnsi="Times New Roman" w:cs="Times New Roman"/>
          <w:sz w:val="22"/>
          <w:szCs w:val="22"/>
        </w:rPr>
        <w:t xml:space="preserve"> review</w:t>
      </w:r>
      <w:r w:rsidR="009511D0" w:rsidRPr="009D12A6">
        <w:rPr>
          <w:rFonts w:ascii="Times New Roman" w:hAnsi="Times New Roman" w:cs="Times New Roman"/>
          <w:sz w:val="22"/>
          <w:szCs w:val="22"/>
        </w:rPr>
        <w:t>ed</w:t>
      </w:r>
      <w:r w:rsidRPr="009D12A6">
        <w:rPr>
          <w:rFonts w:ascii="Times New Roman" w:hAnsi="Times New Roman" w:cs="Times New Roman"/>
          <w:sz w:val="22"/>
          <w:szCs w:val="22"/>
        </w:rPr>
        <w:t xml:space="preserve"> its monitoring plan to establish realistic end-of-project targets that reflect changes to outputs and related activities, and obtain and report against ba</w:t>
      </w:r>
      <w:bookmarkStart w:id="1" w:name="_Toc245915755"/>
      <w:r w:rsidRPr="009D12A6">
        <w:rPr>
          <w:rFonts w:ascii="Times New Roman" w:hAnsi="Times New Roman" w:cs="Times New Roman"/>
          <w:sz w:val="22"/>
          <w:szCs w:val="22"/>
        </w:rPr>
        <w:t>seline data for all indicators.</w:t>
      </w:r>
    </w:p>
    <w:p w14:paraId="64AEB9E0" w14:textId="77777777" w:rsidR="00711E50" w:rsidRPr="009D12A6" w:rsidRDefault="00711E50" w:rsidP="00711E50">
      <w:pPr>
        <w:spacing w:line="276" w:lineRule="auto"/>
        <w:jc w:val="both"/>
        <w:rPr>
          <w:rFonts w:ascii="Times New Roman" w:hAnsi="Times New Roman" w:cs="Times New Roman"/>
          <w:sz w:val="22"/>
          <w:szCs w:val="22"/>
        </w:rPr>
      </w:pPr>
    </w:p>
    <w:p w14:paraId="1E1DA7B6" w14:textId="77777777" w:rsidR="00711E50" w:rsidRPr="009D12A6" w:rsidRDefault="00711E50" w:rsidP="00711E50">
      <w:pPr>
        <w:spacing w:line="276" w:lineRule="auto"/>
        <w:jc w:val="both"/>
        <w:rPr>
          <w:rFonts w:ascii="Times New Roman" w:hAnsi="Times New Roman" w:cs="Times New Roman"/>
          <w:bCs/>
          <w:i/>
          <w:iCs/>
          <w:sz w:val="22"/>
          <w:szCs w:val="22"/>
        </w:rPr>
      </w:pPr>
      <w:r w:rsidRPr="009D12A6">
        <w:rPr>
          <w:rFonts w:ascii="Times New Roman" w:hAnsi="Times New Roman" w:cs="Times New Roman"/>
          <w:bCs/>
          <w:i/>
          <w:iCs/>
          <w:sz w:val="22"/>
          <w:szCs w:val="22"/>
          <w:lang w:bidi="en-US"/>
        </w:rPr>
        <w:t>Potential Strategic Intervention Points</w:t>
      </w:r>
    </w:p>
    <w:p w14:paraId="72B7A2B8" w14:textId="77777777" w:rsidR="00711E50" w:rsidRPr="009D12A6" w:rsidRDefault="00711E50" w:rsidP="00711E50">
      <w:pPr>
        <w:spacing w:line="276" w:lineRule="auto"/>
        <w:jc w:val="both"/>
        <w:rPr>
          <w:rFonts w:ascii="Times New Roman" w:hAnsi="Times New Roman" w:cs="Times New Roman"/>
          <w:sz w:val="22"/>
          <w:szCs w:val="22"/>
        </w:rPr>
      </w:pPr>
    </w:p>
    <w:p w14:paraId="09EA5021" w14:textId="77777777" w:rsidR="00711E50" w:rsidRPr="009D12A6" w:rsidRDefault="00711E50" w:rsidP="00711E50">
      <w:pPr>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 xml:space="preserve">Based on the situation analysis and the assessment of current responses from various sectors, potential strategic intervention points were proposed by the </w:t>
      </w:r>
      <w:r w:rsidRPr="009D12A6">
        <w:rPr>
          <w:rFonts w:ascii="Times New Roman" w:hAnsi="Times New Roman" w:cs="Times New Roman"/>
          <w:sz w:val="22"/>
          <w:szCs w:val="22"/>
        </w:rPr>
        <w:t xml:space="preserve">Prevention/Resolution experts </w:t>
      </w:r>
      <w:r w:rsidRPr="009D12A6">
        <w:rPr>
          <w:rFonts w:ascii="Times New Roman" w:hAnsi="Times New Roman" w:cs="Times New Roman"/>
          <w:sz w:val="22"/>
          <w:szCs w:val="22"/>
          <w:lang w:bidi="en-US"/>
        </w:rPr>
        <w:t xml:space="preserve">for the STEP project to fill the development gaps in response to the situation in these fragile areas.  </w:t>
      </w:r>
    </w:p>
    <w:p w14:paraId="7D10A906" w14:textId="77777777" w:rsidR="00711E50" w:rsidRPr="009D12A6" w:rsidRDefault="00711E50" w:rsidP="00711E50">
      <w:pPr>
        <w:spacing w:line="276" w:lineRule="auto"/>
        <w:rPr>
          <w:rFonts w:ascii="Times New Roman" w:hAnsi="Times New Roman" w:cs="Times New Roman"/>
          <w:sz w:val="22"/>
          <w:szCs w:val="22"/>
          <w:lang w:bidi="en-US"/>
        </w:rPr>
      </w:pPr>
    </w:p>
    <w:p w14:paraId="03313D60" w14:textId="77777777" w:rsidR="00711E50" w:rsidRPr="009D12A6" w:rsidRDefault="00711E50" w:rsidP="00711E50">
      <w:pPr>
        <w:spacing w:line="276" w:lineRule="auto"/>
        <w:jc w:val="both"/>
        <w:rPr>
          <w:rFonts w:ascii="Times New Roman" w:hAnsi="Times New Roman" w:cs="Times New Roman"/>
          <w:i/>
          <w:iCs/>
          <w:sz w:val="22"/>
          <w:szCs w:val="22"/>
          <w:lang w:bidi="en-US"/>
        </w:rPr>
      </w:pPr>
      <w:r w:rsidRPr="009D12A6">
        <w:rPr>
          <w:rFonts w:ascii="Times New Roman" w:hAnsi="Times New Roman" w:cs="Times New Roman"/>
          <w:i/>
          <w:iCs/>
          <w:sz w:val="22"/>
          <w:szCs w:val="22"/>
          <w:u w:val="single"/>
          <w:lang w:bidi="en-US"/>
        </w:rPr>
        <w:t>Strategy 1</w:t>
      </w:r>
      <w:r w:rsidRPr="009D12A6">
        <w:rPr>
          <w:rFonts w:ascii="Times New Roman" w:hAnsi="Times New Roman" w:cs="Times New Roman"/>
          <w:i/>
          <w:iCs/>
          <w:sz w:val="22"/>
          <w:szCs w:val="22"/>
          <w:lang w:bidi="en-US"/>
        </w:rPr>
        <w:t>:  Enabling the environment for peace process and capacity building for peace infrastructure.</w:t>
      </w:r>
    </w:p>
    <w:p w14:paraId="130C3876" w14:textId="77777777" w:rsidR="00711E50" w:rsidRPr="009D12A6" w:rsidRDefault="00711E50" w:rsidP="00711E50">
      <w:pPr>
        <w:spacing w:line="276" w:lineRule="auto"/>
        <w:jc w:val="both"/>
        <w:rPr>
          <w:rFonts w:ascii="Times New Roman" w:hAnsi="Times New Roman" w:cs="Times New Roman"/>
          <w:sz w:val="22"/>
          <w:szCs w:val="22"/>
          <w:lang w:bidi="en-US"/>
        </w:rPr>
      </w:pPr>
    </w:p>
    <w:p w14:paraId="56DEBD44" w14:textId="77777777" w:rsidR="00711E50" w:rsidRPr="009D12A6" w:rsidRDefault="00711E50" w:rsidP="00711E50">
      <w:pPr>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The National Security Council policy objective 8: “</w:t>
      </w:r>
      <w:r w:rsidRPr="009D12A6">
        <w:rPr>
          <w:rFonts w:ascii="Times New Roman" w:hAnsi="Times New Roman" w:cs="Times New Roman"/>
          <w:i/>
          <w:sz w:val="22"/>
          <w:szCs w:val="22"/>
          <w:lang w:bidi="en-US"/>
        </w:rPr>
        <w:t>To create an environment suitable for peaceful solution to the conflict and for establishing an assurance that all stakeholders participate in the peace-building process</w:t>
      </w:r>
      <w:r w:rsidRPr="009D12A6">
        <w:rPr>
          <w:rFonts w:ascii="Times New Roman" w:hAnsi="Times New Roman" w:cs="Times New Roman"/>
          <w:sz w:val="22"/>
          <w:szCs w:val="22"/>
          <w:lang w:bidi="en-US"/>
        </w:rPr>
        <w:t xml:space="preserve">” represents an important opportunity for the project to reorient and intensify its programming activities in support of the peace-dialogue, building on some of the most important achievements of the STEP project to engage directly in capacity development of peace building networks and activities, and civic awareness raising. </w:t>
      </w:r>
    </w:p>
    <w:p w14:paraId="3A0FC59A" w14:textId="77777777" w:rsidR="00711E50" w:rsidRPr="009D12A6" w:rsidRDefault="00711E50" w:rsidP="00711E50">
      <w:pPr>
        <w:spacing w:line="276" w:lineRule="auto"/>
        <w:jc w:val="both"/>
        <w:rPr>
          <w:rFonts w:ascii="Times New Roman" w:hAnsi="Times New Roman" w:cs="Times New Roman"/>
          <w:sz w:val="22"/>
          <w:szCs w:val="22"/>
          <w:lang w:bidi="en-US"/>
        </w:rPr>
      </w:pPr>
    </w:p>
    <w:p w14:paraId="0A1C6E01" w14:textId="77777777" w:rsidR="00711E50" w:rsidRPr="009D12A6" w:rsidRDefault="00711E50" w:rsidP="00711E50">
      <w:pPr>
        <w:spacing w:line="276" w:lineRule="auto"/>
        <w:jc w:val="both"/>
        <w:rPr>
          <w:rFonts w:ascii="Times New Roman" w:hAnsi="Times New Roman" w:cs="Times New Roman"/>
          <w:i/>
          <w:iCs/>
          <w:sz w:val="22"/>
          <w:szCs w:val="22"/>
          <w:lang w:bidi="en-US"/>
        </w:rPr>
      </w:pPr>
      <w:r w:rsidRPr="009D12A6">
        <w:rPr>
          <w:rFonts w:ascii="Times New Roman" w:hAnsi="Times New Roman" w:cs="Times New Roman"/>
          <w:i/>
          <w:iCs/>
          <w:sz w:val="22"/>
          <w:szCs w:val="22"/>
          <w:u w:val="single"/>
          <w:lang w:bidi="en-US"/>
        </w:rPr>
        <w:t>Strategy 2</w:t>
      </w:r>
      <w:r w:rsidRPr="009D12A6">
        <w:rPr>
          <w:rFonts w:ascii="Times New Roman" w:hAnsi="Times New Roman" w:cs="Times New Roman"/>
          <w:i/>
          <w:iCs/>
          <w:sz w:val="22"/>
          <w:szCs w:val="22"/>
          <w:lang w:bidi="en-US"/>
        </w:rPr>
        <w:t xml:space="preserve">: Empowering vulnerable groups to access to justice through the support of key institution and networks </w:t>
      </w:r>
    </w:p>
    <w:p w14:paraId="7FB4D3A8" w14:textId="77777777" w:rsidR="00711E50" w:rsidRPr="009D12A6" w:rsidRDefault="00711E50" w:rsidP="00711E50">
      <w:pPr>
        <w:spacing w:line="276" w:lineRule="auto"/>
        <w:jc w:val="both"/>
        <w:rPr>
          <w:rFonts w:ascii="Times New Roman" w:hAnsi="Times New Roman" w:cs="Times New Roman"/>
          <w:sz w:val="22"/>
          <w:szCs w:val="22"/>
          <w:lang w:bidi="en-US"/>
        </w:rPr>
      </w:pPr>
    </w:p>
    <w:p w14:paraId="5728D62E" w14:textId="77777777" w:rsidR="00711E50" w:rsidRPr="009D12A6" w:rsidRDefault="00711E50" w:rsidP="00711E50">
      <w:pPr>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This project will continue to support for access to legal services but will focus on vulnerable communities or the demand side of the service. The project will focus on capacity building of the medium scale of service provider that can connect directly with the local public and vulnerable groups while continuing to engage the relevant national actors at the advocacy level. In order to increase its effectiveness and to engage national protection, the project should look into supporting the National Human Rights Commission (NHRC) capacity on the issue and engage other national actors such as Law Reform Commission of Thailand (LRCT) and the Ministry of Justice (</w:t>
      </w:r>
      <w:proofErr w:type="spellStart"/>
      <w:r w:rsidRPr="009D12A6">
        <w:rPr>
          <w:rFonts w:ascii="Times New Roman" w:hAnsi="Times New Roman" w:cs="Times New Roman"/>
          <w:sz w:val="22"/>
          <w:szCs w:val="22"/>
          <w:lang w:bidi="en-US"/>
        </w:rPr>
        <w:t>MoJ</w:t>
      </w:r>
      <w:proofErr w:type="spellEnd"/>
      <w:r w:rsidRPr="009D12A6">
        <w:rPr>
          <w:rFonts w:ascii="Times New Roman" w:hAnsi="Times New Roman" w:cs="Times New Roman"/>
          <w:sz w:val="22"/>
          <w:szCs w:val="22"/>
          <w:lang w:bidi="en-US"/>
        </w:rPr>
        <w:t xml:space="preserve">) with its emphasis on protection and access to justice.   </w:t>
      </w:r>
    </w:p>
    <w:p w14:paraId="54AD902E" w14:textId="77777777" w:rsidR="00711E50" w:rsidRPr="009D12A6" w:rsidRDefault="00711E50" w:rsidP="00711E50">
      <w:pPr>
        <w:spacing w:line="276" w:lineRule="auto"/>
        <w:jc w:val="both"/>
        <w:rPr>
          <w:rFonts w:ascii="Times New Roman" w:hAnsi="Times New Roman" w:cs="Times New Roman"/>
          <w:sz w:val="22"/>
          <w:szCs w:val="22"/>
          <w:lang w:bidi="en-US"/>
        </w:rPr>
      </w:pPr>
    </w:p>
    <w:p w14:paraId="21811D03" w14:textId="77777777" w:rsidR="00711E50" w:rsidRPr="009D12A6" w:rsidRDefault="00711E50" w:rsidP="00711E50">
      <w:pPr>
        <w:spacing w:line="276" w:lineRule="auto"/>
        <w:jc w:val="both"/>
        <w:rPr>
          <w:rFonts w:ascii="Times New Roman" w:hAnsi="Times New Roman" w:cs="Times New Roman"/>
          <w:i/>
          <w:iCs/>
          <w:sz w:val="22"/>
          <w:szCs w:val="22"/>
          <w:lang w:bidi="en-US"/>
        </w:rPr>
      </w:pPr>
      <w:r w:rsidRPr="009D12A6">
        <w:rPr>
          <w:rFonts w:ascii="Times New Roman" w:hAnsi="Times New Roman" w:cs="Times New Roman"/>
          <w:i/>
          <w:iCs/>
          <w:sz w:val="22"/>
          <w:szCs w:val="22"/>
          <w:u w:val="single"/>
          <w:lang w:bidi="en-US"/>
        </w:rPr>
        <w:t>Strategy 3</w:t>
      </w:r>
      <w:r w:rsidRPr="009D12A6">
        <w:rPr>
          <w:rFonts w:ascii="Times New Roman" w:hAnsi="Times New Roman" w:cs="Times New Roman"/>
          <w:i/>
          <w:iCs/>
          <w:sz w:val="22"/>
          <w:szCs w:val="22"/>
          <w:lang w:bidi="en-US"/>
        </w:rPr>
        <w:t xml:space="preserve">: Broadening participation for community development and social cohesion </w:t>
      </w:r>
    </w:p>
    <w:p w14:paraId="7142CFEF" w14:textId="77777777" w:rsidR="00711E50" w:rsidRPr="009D12A6" w:rsidRDefault="00711E50" w:rsidP="00711E50">
      <w:pPr>
        <w:spacing w:line="276" w:lineRule="auto"/>
        <w:jc w:val="both"/>
        <w:rPr>
          <w:rFonts w:ascii="Times New Roman" w:hAnsi="Times New Roman" w:cs="Times New Roman"/>
          <w:sz w:val="22"/>
          <w:szCs w:val="22"/>
          <w:lang w:bidi="en-US"/>
        </w:rPr>
      </w:pPr>
    </w:p>
    <w:p w14:paraId="2B2FE77B" w14:textId="77777777" w:rsidR="00711E50" w:rsidRPr="009D12A6" w:rsidRDefault="00711E50" w:rsidP="00711E50">
      <w:pPr>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 xml:space="preserve">The experience of the STEP project demonstrated how a small grant fund could have a disproportional impact of economic wellbeing among vulnerable women’s groups. The project will continue to expand small grants and focus its attention on building social cohesion within community as well as increase its capacity in participatory planning.  This strategy will pave a good basis for future local governance and decentralization, using a bottom-up approach. Participatory planning and sustainable livelihood activities will be a means to build participatory governance capacity, to maintain the relationship between Buddhist and Muslim families, to promote social cohesion and to overcome economic marginalization. This strategy will pay particular attention to women and respond to gender dimension in development transformation.   </w:t>
      </w:r>
    </w:p>
    <w:p w14:paraId="67D023A3" w14:textId="77777777" w:rsidR="00711E50" w:rsidRPr="009D12A6" w:rsidRDefault="00711E50" w:rsidP="00711E50">
      <w:pPr>
        <w:spacing w:line="276" w:lineRule="auto"/>
        <w:jc w:val="both"/>
        <w:rPr>
          <w:rFonts w:ascii="Times New Roman" w:hAnsi="Times New Roman" w:cs="Times New Roman"/>
          <w:sz w:val="22"/>
          <w:szCs w:val="22"/>
          <w:lang w:bidi="en-US"/>
        </w:rPr>
      </w:pPr>
    </w:p>
    <w:p w14:paraId="36F408C5" w14:textId="1DE42C76" w:rsidR="00711E50" w:rsidRPr="009D12A6" w:rsidRDefault="00711E50" w:rsidP="00711E50">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lang w:bidi="en-US"/>
        </w:rPr>
        <w:lastRenderedPageBreak/>
        <w:t xml:space="preserve">The STEP project </w:t>
      </w:r>
      <w:r w:rsidR="009B4763" w:rsidRPr="009D12A6">
        <w:rPr>
          <w:rFonts w:ascii="Times New Roman" w:hAnsi="Times New Roman" w:cs="Times New Roman"/>
          <w:sz w:val="22"/>
          <w:szCs w:val="22"/>
          <w:lang w:bidi="en-US"/>
        </w:rPr>
        <w:t>has</w:t>
      </w:r>
      <w:r w:rsidRPr="009D12A6">
        <w:rPr>
          <w:rFonts w:ascii="Times New Roman" w:hAnsi="Times New Roman" w:cs="Times New Roman"/>
          <w:sz w:val="22"/>
          <w:szCs w:val="22"/>
          <w:lang w:bidi="en-US"/>
        </w:rPr>
        <w:t xml:space="preserve"> appl</w:t>
      </w:r>
      <w:r w:rsidR="009B4763" w:rsidRPr="009D12A6">
        <w:rPr>
          <w:rFonts w:ascii="Times New Roman" w:hAnsi="Times New Roman" w:cs="Times New Roman"/>
          <w:sz w:val="22"/>
          <w:szCs w:val="22"/>
          <w:lang w:bidi="en-US"/>
        </w:rPr>
        <w:t>ied</w:t>
      </w:r>
      <w:r w:rsidRPr="009D12A6">
        <w:rPr>
          <w:rFonts w:ascii="Times New Roman" w:hAnsi="Times New Roman" w:cs="Times New Roman"/>
          <w:sz w:val="22"/>
          <w:szCs w:val="22"/>
          <w:lang w:bidi="en-US"/>
        </w:rPr>
        <w:t xml:space="preserve"> the strategies and </w:t>
      </w:r>
      <w:r w:rsidRPr="009D12A6">
        <w:rPr>
          <w:rFonts w:ascii="Times New Roman" w:hAnsi="Times New Roman" w:cs="Times New Roman"/>
          <w:sz w:val="22"/>
          <w:szCs w:val="22"/>
        </w:rPr>
        <w:t xml:space="preserve">the </w:t>
      </w:r>
      <w:proofErr w:type="gramStart"/>
      <w:r w:rsidRPr="009D12A6">
        <w:rPr>
          <w:rFonts w:ascii="Times New Roman" w:hAnsi="Times New Roman" w:cs="Times New Roman"/>
          <w:sz w:val="22"/>
          <w:szCs w:val="22"/>
        </w:rPr>
        <w:t xml:space="preserve">recommendations obtained from the assignment and </w:t>
      </w:r>
      <w:r w:rsidR="00395793" w:rsidRPr="009D12A6">
        <w:rPr>
          <w:rFonts w:ascii="Times New Roman" w:hAnsi="Times New Roman" w:cs="Times New Roman"/>
          <w:sz w:val="22"/>
          <w:szCs w:val="22"/>
        </w:rPr>
        <w:t>has</w:t>
      </w:r>
      <w:proofErr w:type="gramEnd"/>
      <w:r w:rsidRPr="009D12A6">
        <w:rPr>
          <w:rFonts w:ascii="Times New Roman" w:hAnsi="Times New Roman" w:cs="Times New Roman"/>
          <w:sz w:val="22"/>
          <w:szCs w:val="22"/>
        </w:rPr>
        <w:t xml:space="preserve"> modif</w:t>
      </w:r>
      <w:r w:rsidR="00395793" w:rsidRPr="009D12A6">
        <w:rPr>
          <w:rFonts w:ascii="Times New Roman" w:hAnsi="Times New Roman" w:cs="Times New Roman"/>
          <w:sz w:val="22"/>
          <w:szCs w:val="22"/>
        </w:rPr>
        <w:t>ied</w:t>
      </w:r>
      <w:r w:rsidRPr="009D12A6">
        <w:rPr>
          <w:rFonts w:ascii="Times New Roman" w:hAnsi="Times New Roman" w:cs="Times New Roman"/>
          <w:sz w:val="22"/>
          <w:szCs w:val="22"/>
        </w:rPr>
        <w:t xml:space="preserve"> specific components, including the monitoring plans to make them realistic and measurable, for future implementations. In addition, based on the review assignment, UNDP </w:t>
      </w:r>
      <w:r w:rsidR="00395793" w:rsidRPr="009D12A6">
        <w:rPr>
          <w:rFonts w:ascii="Times New Roman" w:hAnsi="Times New Roman" w:cs="Times New Roman"/>
          <w:sz w:val="22"/>
          <w:szCs w:val="22"/>
        </w:rPr>
        <w:t>has</w:t>
      </w:r>
      <w:r w:rsidRPr="009D12A6">
        <w:rPr>
          <w:rFonts w:ascii="Times New Roman" w:hAnsi="Times New Roman" w:cs="Times New Roman"/>
          <w:sz w:val="22"/>
          <w:szCs w:val="22"/>
        </w:rPr>
        <w:t xml:space="preserve"> </w:t>
      </w:r>
      <w:r w:rsidR="00395793" w:rsidRPr="009D12A6">
        <w:rPr>
          <w:rFonts w:ascii="Times New Roman" w:hAnsi="Times New Roman" w:cs="Times New Roman"/>
          <w:sz w:val="22"/>
          <w:szCs w:val="22"/>
        </w:rPr>
        <w:t xml:space="preserve">been </w:t>
      </w:r>
      <w:r w:rsidRPr="009D12A6">
        <w:rPr>
          <w:rFonts w:ascii="Times New Roman" w:hAnsi="Times New Roman" w:cs="Times New Roman"/>
          <w:sz w:val="22"/>
          <w:szCs w:val="22"/>
        </w:rPr>
        <w:t>develop</w:t>
      </w:r>
      <w:r w:rsidR="00395793" w:rsidRPr="009D12A6">
        <w:rPr>
          <w:rFonts w:ascii="Times New Roman" w:hAnsi="Times New Roman" w:cs="Times New Roman"/>
          <w:sz w:val="22"/>
          <w:szCs w:val="22"/>
        </w:rPr>
        <w:t>ing</w:t>
      </w:r>
      <w:r w:rsidRPr="009D12A6">
        <w:rPr>
          <w:rFonts w:ascii="Times New Roman" w:hAnsi="Times New Roman" w:cs="Times New Roman"/>
          <w:sz w:val="22"/>
          <w:szCs w:val="22"/>
        </w:rPr>
        <w:t xml:space="preserve"> the STEP project (Phase II: 201</w:t>
      </w:r>
      <w:r w:rsidR="00A40506" w:rsidRPr="009D12A6">
        <w:rPr>
          <w:rFonts w:ascii="Times New Roman" w:hAnsi="Times New Roman" w:cs="Times New Roman"/>
          <w:sz w:val="22"/>
          <w:szCs w:val="22"/>
        </w:rPr>
        <w:t>5</w:t>
      </w:r>
      <w:r w:rsidRPr="009D12A6">
        <w:rPr>
          <w:rFonts w:ascii="Times New Roman" w:hAnsi="Times New Roman" w:cs="Times New Roman"/>
          <w:sz w:val="22"/>
          <w:szCs w:val="22"/>
        </w:rPr>
        <w:t>-201</w:t>
      </w:r>
      <w:r w:rsidR="00A40506" w:rsidRPr="009D12A6">
        <w:rPr>
          <w:rFonts w:ascii="Times New Roman" w:hAnsi="Times New Roman" w:cs="Times New Roman"/>
          <w:sz w:val="22"/>
          <w:szCs w:val="22"/>
        </w:rPr>
        <w:t>7</w:t>
      </w:r>
      <w:r w:rsidRPr="009D12A6">
        <w:rPr>
          <w:rFonts w:ascii="Times New Roman" w:hAnsi="Times New Roman" w:cs="Times New Roman"/>
          <w:sz w:val="22"/>
          <w:szCs w:val="22"/>
        </w:rPr>
        <w:t xml:space="preserve">) to respond further to the needs of the local people and to </w:t>
      </w:r>
      <w:r w:rsidRPr="009D12A6">
        <w:rPr>
          <w:rFonts w:ascii="Times New Roman" w:hAnsi="Times New Roman" w:cs="Times New Roman"/>
          <w:sz w:val="22"/>
          <w:szCs w:val="22"/>
          <w:lang w:bidi="en-US"/>
        </w:rPr>
        <w:t>enable the environment for peace process, empower the vulnerable groups to access to legal service and strengthen social cohesion through participatory process.</w:t>
      </w:r>
      <w:r w:rsidRPr="009D12A6">
        <w:rPr>
          <w:rFonts w:ascii="Times New Roman" w:hAnsi="Times New Roman" w:cs="Times New Roman"/>
          <w:sz w:val="22"/>
          <w:szCs w:val="22"/>
        </w:rPr>
        <w:t xml:space="preserve"> </w:t>
      </w:r>
      <w:r w:rsidRPr="009D12A6">
        <w:rPr>
          <w:rFonts w:ascii="Times New Roman" w:hAnsi="Times New Roman" w:cs="Times New Roman"/>
          <w:color w:val="000000"/>
          <w:sz w:val="22"/>
          <w:szCs w:val="22"/>
        </w:rPr>
        <w:t xml:space="preserve">It is expected that the project document for this new phase will be completed by </w:t>
      </w:r>
      <w:r w:rsidR="00A40506" w:rsidRPr="009D12A6">
        <w:rPr>
          <w:rFonts w:ascii="Times New Roman" w:hAnsi="Times New Roman" w:cs="Times New Roman"/>
          <w:color w:val="000000"/>
          <w:sz w:val="22"/>
          <w:szCs w:val="22"/>
        </w:rPr>
        <w:t>March</w:t>
      </w:r>
      <w:r w:rsidRPr="009D12A6">
        <w:rPr>
          <w:rFonts w:ascii="Times New Roman" w:hAnsi="Times New Roman" w:cs="Times New Roman"/>
          <w:color w:val="000000"/>
          <w:sz w:val="22"/>
          <w:szCs w:val="22"/>
        </w:rPr>
        <w:t xml:space="preserve"> 2013.  </w:t>
      </w:r>
      <w:bookmarkEnd w:id="1"/>
    </w:p>
    <w:p w14:paraId="774AC15F" w14:textId="77777777" w:rsidR="00711E50" w:rsidRPr="009D12A6" w:rsidRDefault="00711E50" w:rsidP="00711E50">
      <w:pPr>
        <w:pStyle w:val="ListParagraph"/>
        <w:spacing w:line="276" w:lineRule="auto"/>
        <w:ind w:left="1080"/>
        <w:outlineLvl w:val="0"/>
        <w:rPr>
          <w:rFonts w:ascii="Times New Roman" w:hAnsi="Times New Roman" w:cs="Times New Roman"/>
          <w:b/>
          <w:color w:val="FF0000"/>
          <w:sz w:val="22"/>
          <w:szCs w:val="22"/>
        </w:rPr>
      </w:pPr>
    </w:p>
    <w:p w14:paraId="248076DC" w14:textId="77777777" w:rsidR="00715732" w:rsidRPr="009D12A6" w:rsidRDefault="00715732" w:rsidP="001E2BA1">
      <w:pPr>
        <w:pStyle w:val="ListParagraph"/>
        <w:numPr>
          <w:ilvl w:val="0"/>
          <w:numId w:val="5"/>
        </w:numPr>
        <w:spacing w:line="276" w:lineRule="auto"/>
        <w:outlineLvl w:val="0"/>
        <w:rPr>
          <w:rFonts w:ascii="Times New Roman" w:hAnsi="Times New Roman" w:cs="Times New Roman"/>
          <w:b/>
          <w:sz w:val="22"/>
          <w:szCs w:val="22"/>
        </w:rPr>
      </w:pPr>
      <w:r w:rsidRPr="009D12A6">
        <w:rPr>
          <w:rFonts w:ascii="Times New Roman" w:hAnsi="Times New Roman" w:cs="Times New Roman"/>
          <w:b/>
          <w:sz w:val="22"/>
          <w:szCs w:val="22"/>
          <w:u w:val="single"/>
        </w:rPr>
        <w:t>KEY ACHIEVEMENTS</w:t>
      </w:r>
    </w:p>
    <w:p w14:paraId="6F5CAEB6" w14:textId="77777777" w:rsidR="00715732" w:rsidRPr="009D12A6" w:rsidRDefault="00715732" w:rsidP="00453515">
      <w:pPr>
        <w:spacing w:line="276" w:lineRule="auto"/>
        <w:outlineLvl w:val="0"/>
        <w:rPr>
          <w:rFonts w:ascii="Times New Roman" w:hAnsi="Times New Roman" w:cs="Times New Roman"/>
          <w:sz w:val="22"/>
          <w:szCs w:val="22"/>
        </w:rPr>
      </w:pPr>
    </w:p>
    <w:p w14:paraId="51A75F52" w14:textId="19721B4C" w:rsidR="006714EA" w:rsidRPr="009D12A6" w:rsidRDefault="006714EA" w:rsidP="00453515">
      <w:pPr>
        <w:autoSpaceDE w:val="0"/>
        <w:autoSpaceDN w:val="0"/>
        <w:adjustRightInd w:val="0"/>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project has contributed positively to </w:t>
      </w:r>
      <w:r w:rsidR="00773357" w:rsidRPr="009D12A6">
        <w:rPr>
          <w:rFonts w:ascii="Times New Roman" w:hAnsi="Times New Roman" w:cs="Times New Roman"/>
          <w:sz w:val="22"/>
          <w:szCs w:val="22"/>
        </w:rPr>
        <w:t xml:space="preserve">three UNDAF outcomes: access to quality social services and protection; decentralization and provincial and local </w:t>
      </w:r>
      <w:r w:rsidR="0036749B" w:rsidRPr="009D12A6">
        <w:rPr>
          <w:rFonts w:ascii="Times New Roman" w:hAnsi="Times New Roman" w:cs="Times New Roman"/>
          <w:sz w:val="22"/>
          <w:szCs w:val="22"/>
        </w:rPr>
        <w:t>governance</w:t>
      </w:r>
      <w:r w:rsidR="00773357" w:rsidRPr="009D12A6">
        <w:rPr>
          <w:rFonts w:ascii="Times New Roman" w:hAnsi="Times New Roman" w:cs="Times New Roman"/>
          <w:sz w:val="22"/>
          <w:szCs w:val="22"/>
        </w:rPr>
        <w:t>; and environment and natural resources management.</w:t>
      </w:r>
      <w:r w:rsidR="00D0646D" w:rsidRPr="009D12A6">
        <w:rPr>
          <w:rFonts w:ascii="Times New Roman" w:hAnsi="Times New Roman" w:cs="Times New Roman"/>
          <w:sz w:val="22"/>
          <w:szCs w:val="22"/>
        </w:rPr>
        <w:t xml:space="preserve"> T</w:t>
      </w:r>
      <w:r w:rsidR="007807A3" w:rsidRPr="009D12A6">
        <w:rPr>
          <w:rFonts w:ascii="Times New Roman" w:hAnsi="Times New Roman" w:cs="Times New Roman"/>
          <w:sz w:val="22"/>
          <w:szCs w:val="22"/>
        </w:rPr>
        <w:t xml:space="preserve">he key achievements </w:t>
      </w:r>
      <w:r w:rsidR="00121121" w:rsidRPr="009D12A6">
        <w:rPr>
          <w:rFonts w:ascii="Times New Roman" w:hAnsi="Times New Roman" w:cs="Times New Roman"/>
          <w:sz w:val="22"/>
          <w:szCs w:val="22"/>
        </w:rPr>
        <w:t>as per intended</w:t>
      </w:r>
      <w:r w:rsidR="00D0646D" w:rsidRPr="009D12A6">
        <w:rPr>
          <w:rFonts w:ascii="Times New Roman" w:hAnsi="Times New Roman" w:cs="Times New Roman"/>
          <w:sz w:val="22"/>
          <w:szCs w:val="22"/>
        </w:rPr>
        <w:t xml:space="preserve"> </w:t>
      </w:r>
      <w:r w:rsidR="00121121" w:rsidRPr="009D12A6">
        <w:rPr>
          <w:rFonts w:ascii="Times New Roman" w:hAnsi="Times New Roman" w:cs="Times New Roman"/>
          <w:sz w:val="22"/>
          <w:szCs w:val="22"/>
        </w:rPr>
        <w:t>outputs</w:t>
      </w:r>
      <w:r w:rsidR="00D0646D" w:rsidRPr="009D12A6">
        <w:rPr>
          <w:rFonts w:ascii="Times New Roman" w:hAnsi="Times New Roman" w:cs="Times New Roman"/>
          <w:sz w:val="22"/>
          <w:szCs w:val="22"/>
        </w:rPr>
        <w:t xml:space="preserve"> can be described</w:t>
      </w:r>
      <w:r w:rsidR="007807A3" w:rsidRPr="009D12A6">
        <w:rPr>
          <w:rFonts w:ascii="Times New Roman" w:hAnsi="Times New Roman" w:cs="Times New Roman"/>
          <w:sz w:val="22"/>
          <w:szCs w:val="22"/>
        </w:rPr>
        <w:t xml:space="preserve"> as follows</w:t>
      </w:r>
      <w:r w:rsidRPr="009D12A6">
        <w:rPr>
          <w:rFonts w:ascii="Times New Roman" w:hAnsi="Times New Roman" w:cs="Times New Roman"/>
          <w:sz w:val="22"/>
          <w:szCs w:val="22"/>
        </w:rPr>
        <w:t xml:space="preserve">: </w:t>
      </w:r>
    </w:p>
    <w:p w14:paraId="65809243" w14:textId="77777777" w:rsidR="00083D53" w:rsidRPr="009D12A6" w:rsidRDefault="00083D53" w:rsidP="00880F5E">
      <w:pPr>
        <w:spacing w:line="276" w:lineRule="auto"/>
        <w:jc w:val="both"/>
        <w:rPr>
          <w:rFonts w:ascii="Times New Roman" w:hAnsi="Times New Roman" w:cs="Times New Roman"/>
          <w:b/>
          <w:sz w:val="22"/>
          <w:szCs w:val="22"/>
        </w:rPr>
      </w:pPr>
    </w:p>
    <w:p w14:paraId="1078093B" w14:textId="77777777" w:rsidR="00715732" w:rsidRPr="009D12A6" w:rsidRDefault="00715732" w:rsidP="00880F5E">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Output 1: Strengthened institutional capacity of community-based organizations (CBOs) and media in promoting social cohesion</w:t>
      </w:r>
    </w:p>
    <w:p w14:paraId="6806DDB2" w14:textId="77777777" w:rsidR="00715732" w:rsidRPr="009D12A6" w:rsidRDefault="00715732"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lang w:bidi="en-US"/>
        </w:rPr>
      </w:pPr>
    </w:p>
    <w:p w14:paraId="6A73D785" w14:textId="1D044239" w:rsidR="00B3327B" w:rsidRPr="009D12A6" w:rsidRDefault="005346B3"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Based on the</w:t>
      </w:r>
      <w:r w:rsidR="00715732" w:rsidRPr="009D12A6">
        <w:rPr>
          <w:rFonts w:ascii="Times New Roman" w:hAnsi="Times New Roman" w:cs="Times New Roman"/>
          <w:sz w:val="22"/>
          <w:szCs w:val="22"/>
          <w:lang w:bidi="en-US"/>
        </w:rPr>
        <w:t xml:space="preserve"> mapping exercise of CBOs</w:t>
      </w:r>
      <w:r w:rsidR="00991973" w:rsidRPr="009D12A6">
        <w:rPr>
          <w:rFonts w:ascii="Times New Roman" w:hAnsi="Times New Roman" w:cs="Times New Roman"/>
          <w:sz w:val="22"/>
          <w:szCs w:val="22"/>
          <w:lang w:bidi="en-US"/>
        </w:rPr>
        <w:t>/CSOs</w:t>
      </w:r>
      <w:r w:rsidR="00715732" w:rsidRPr="009D12A6">
        <w:rPr>
          <w:rFonts w:ascii="Times New Roman" w:hAnsi="Times New Roman" w:cs="Times New Roman"/>
          <w:sz w:val="22"/>
          <w:szCs w:val="22"/>
          <w:lang w:bidi="en-US"/>
        </w:rPr>
        <w:t xml:space="preserve"> working in </w:t>
      </w:r>
      <w:r w:rsidR="00375E86" w:rsidRPr="009D12A6">
        <w:rPr>
          <w:rFonts w:ascii="Times New Roman" w:hAnsi="Times New Roman" w:cs="Times New Roman"/>
          <w:sz w:val="22"/>
          <w:szCs w:val="22"/>
          <w:lang w:bidi="en-US"/>
        </w:rPr>
        <w:t>southern border provinces</w:t>
      </w:r>
      <w:r w:rsidR="00715732" w:rsidRPr="009D12A6">
        <w:rPr>
          <w:rFonts w:ascii="Times New Roman" w:hAnsi="Times New Roman" w:cs="Times New Roman"/>
          <w:sz w:val="22"/>
          <w:szCs w:val="22"/>
          <w:lang w:bidi="en-US"/>
        </w:rPr>
        <w:t xml:space="preserve"> </w:t>
      </w:r>
      <w:r w:rsidR="00E766BD" w:rsidRPr="009D12A6">
        <w:rPr>
          <w:rFonts w:ascii="Times New Roman" w:hAnsi="Times New Roman" w:cs="Times New Roman"/>
          <w:sz w:val="22"/>
          <w:szCs w:val="22"/>
          <w:lang w:bidi="en-US"/>
        </w:rPr>
        <w:t xml:space="preserve">and </w:t>
      </w:r>
      <w:r w:rsidR="002F4B11" w:rsidRPr="009D12A6">
        <w:rPr>
          <w:rFonts w:ascii="Times New Roman" w:hAnsi="Times New Roman" w:cs="Times New Roman"/>
          <w:sz w:val="22"/>
          <w:szCs w:val="22"/>
          <w:lang w:bidi="en-US"/>
        </w:rPr>
        <w:t xml:space="preserve">capacity assessments of selected organizations </w:t>
      </w:r>
      <w:r w:rsidR="00715732" w:rsidRPr="009D12A6">
        <w:rPr>
          <w:rFonts w:ascii="Times New Roman" w:hAnsi="Times New Roman" w:cs="Times New Roman"/>
          <w:sz w:val="22"/>
          <w:szCs w:val="22"/>
          <w:lang w:bidi="en-US"/>
        </w:rPr>
        <w:t xml:space="preserve">undertaken in </w:t>
      </w:r>
      <w:r w:rsidRPr="009D12A6">
        <w:rPr>
          <w:rFonts w:ascii="Times New Roman" w:hAnsi="Times New Roman" w:cs="Times New Roman"/>
          <w:sz w:val="22"/>
          <w:szCs w:val="22"/>
          <w:lang w:bidi="en-US"/>
        </w:rPr>
        <w:t>2011,</w:t>
      </w:r>
      <w:r w:rsidR="00E766BD" w:rsidRPr="009D12A6">
        <w:rPr>
          <w:rFonts w:ascii="Times New Roman" w:hAnsi="Times New Roman" w:cs="Times New Roman"/>
          <w:sz w:val="22"/>
          <w:szCs w:val="22"/>
          <w:lang w:bidi="en-US"/>
        </w:rPr>
        <w:t xml:space="preserve"> several activities</w:t>
      </w:r>
      <w:r w:rsidR="005A4965" w:rsidRPr="009D12A6">
        <w:rPr>
          <w:rFonts w:ascii="Times New Roman" w:hAnsi="Times New Roman" w:cs="Times New Roman"/>
          <w:sz w:val="22"/>
          <w:szCs w:val="22"/>
          <w:lang w:bidi="en-US"/>
        </w:rPr>
        <w:t xml:space="preserve">, including </w:t>
      </w:r>
      <w:r w:rsidR="00C902C6" w:rsidRPr="009D12A6">
        <w:rPr>
          <w:rFonts w:ascii="Times New Roman" w:hAnsi="Times New Roman" w:cs="Times New Roman"/>
          <w:sz w:val="22"/>
          <w:szCs w:val="22"/>
          <w:lang w:bidi="en-US"/>
        </w:rPr>
        <w:t xml:space="preserve">integrating and mainstreaming social cohesion in </w:t>
      </w:r>
      <w:r w:rsidR="005A4965" w:rsidRPr="009D12A6">
        <w:rPr>
          <w:rFonts w:ascii="Times New Roman" w:hAnsi="Times New Roman" w:cs="Times New Roman"/>
          <w:sz w:val="22"/>
          <w:szCs w:val="22"/>
          <w:lang w:bidi="en-US"/>
        </w:rPr>
        <w:t xml:space="preserve">community development </w:t>
      </w:r>
      <w:r w:rsidR="00C902C6" w:rsidRPr="009D12A6">
        <w:rPr>
          <w:rFonts w:ascii="Times New Roman" w:hAnsi="Times New Roman" w:cs="Times New Roman"/>
          <w:sz w:val="22"/>
          <w:szCs w:val="22"/>
          <w:lang w:bidi="en-US"/>
        </w:rPr>
        <w:t xml:space="preserve">through provision of </w:t>
      </w:r>
      <w:r w:rsidR="003A03F9" w:rsidRPr="009D12A6">
        <w:rPr>
          <w:rFonts w:ascii="Times New Roman" w:hAnsi="Times New Roman" w:cs="Times New Roman"/>
          <w:sz w:val="22"/>
          <w:szCs w:val="22"/>
          <w:lang w:bidi="en-US"/>
        </w:rPr>
        <w:t>grants to communities</w:t>
      </w:r>
      <w:r w:rsidR="005A4965" w:rsidRPr="009D12A6">
        <w:rPr>
          <w:rFonts w:ascii="Times New Roman" w:hAnsi="Times New Roman" w:cs="Times New Roman"/>
          <w:sz w:val="22"/>
          <w:szCs w:val="22"/>
          <w:lang w:bidi="en-US"/>
        </w:rPr>
        <w:t xml:space="preserve">, </w:t>
      </w:r>
      <w:r w:rsidR="00E766BD" w:rsidRPr="009D12A6">
        <w:rPr>
          <w:rFonts w:ascii="Times New Roman" w:hAnsi="Times New Roman" w:cs="Times New Roman"/>
          <w:sz w:val="22"/>
          <w:szCs w:val="22"/>
          <w:lang w:bidi="en-US"/>
        </w:rPr>
        <w:t xml:space="preserve">have been </w:t>
      </w:r>
      <w:r w:rsidR="00375E86" w:rsidRPr="009D12A6">
        <w:rPr>
          <w:rFonts w:ascii="Times New Roman" w:hAnsi="Times New Roman" w:cs="Times New Roman"/>
          <w:sz w:val="22"/>
          <w:szCs w:val="22"/>
          <w:lang w:bidi="en-US"/>
        </w:rPr>
        <w:t xml:space="preserve">implemented </w:t>
      </w:r>
      <w:r w:rsidR="00E766BD" w:rsidRPr="009D12A6">
        <w:rPr>
          <w:rFonts w:ascii="Times New Roman" w:hAnsi="Times New Roman" w:cs="Times New Roman"/>
          <w:sz w:val="22"/>
          <w:szCs w:val="22"/>
          <w:lang w:bidi="en-US"/>
        </w:rPr>
        <w:t>to strengthen institute capacity of community-based organization</w:t>
      </w:r>
      <w:r w:rsidR="002F4B11" w:rsidRPr="009D12A6">
        <w:rPr>
          <w:rFonts w:ascii="Times New Roman" w:hAnsi="Times New Roman" w:cs="Times New Roman"/>
          <w:sz w:val="22"/>
          <w:szCs w:val="22"/>
          <w:lang w:bidi="en-US"/>
        </w:rPr>
        <w:t>s</w:t>
      </w:r>
      <w:r w:rsidR="00375E86" w:rsidRPr="009D12A6">
        <w:rPr>
          <w:rFonts w:ascii="Times New Roman" w:hAnsi="Times New Roman" w:cs="Times New Roman"/>
          <w:sz w:val="22"/>
          <w:szCs w:val="22"/>
          <w:lang w:bidi="en-US"/>
        </w:rPr>
        <w:t xml:space="preserve"> and civil </w:t>
      </w:r>
      <w:r w:rsidR="00AF077C" w:rsidRPr="009D12A6">
        <w:rPr>
          <w:rFonts w:ascii="Times New Roman" w:hAnsi="Times New Roman" w:cs="Times New Roman"/>
          <w:sz w:val="22"/>
          <w:szCs w:val="22"/>
          <w:lang w:bidi="en-US"/>
        </w:rPr>
        <w:t>society</w:t>
      </w:r>
      <w:r w:rsidR="00375E86" w:rsidRPr="009D12A6">
        <w:rPr>
          <w:rFonts w:ascii="Times New Roman" w:hAnsi="Times New Roman" w:cs="Times New Roman"/>
          <w:sz w:val="22"/>
          <w:szCs w:val="22"/>
          <w:lang w:bidi="en-US"/>
        </w:rPr>
        <w:t xml:space="preserve"> organizations</w:t>
      </w:r>
      <w:r w:rsidR="00715732" w:rsidRPr="009D12A6">
        <w:rPr>
          <w:rFonts w:ascii="Times New Roman" w:hAnsi="Times New Roman" w:cs="Times New Roman"/>
          <w:sz w:val="22"/>
          <w:szCs w:val="22"/>
          <w:lang w:bidi="en-US"/>
        </w:rPr>
        <w:t xml:space="preserve">. </w:t>
      </w:r>
    </w:p>
    <w:p w14:paraId="791FEBB2" w14:textId="77777777" w:rsidR="00B3327B" w:rsidRPr="009D12A6" w:rsidRDefault="00B3327B"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lang w:bidi="en-US"/>
        </w:rPr>
      </w:pPr>
    </w:p>
    <w:p w14:paraId="4912AFDD" w14:textId="0A4977CE" w:rsidR="00EB6813" w:rsidRPr="009D12A6" w:rsidRDefault="00574EAF" w:rsidP="00B452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sz w:val="22"/>
          <w:szCs w:val="22"/>
        </w:rPr>
      </w:pPr>
      <w:r w:rsidRPr="009D12A6">
        <w:rPr>
          <w:rFonts w:ascii="Times New Roman" w:hAnsi="Times New Roman" w:cs="Times New Roman"/>
          <w:sz w:val="22"/>
          <w:szCs w:val="22"/>
          <w:lang w:bidi="en-US"/>
        </w:rPr>
        <w:t xml:space="preserve">In reporting the true nature of the conflict in order to encourage positive results and social cohesion, the STEP </w:t>
      </w:r>
      <w:r w:rsidR="009F79E8" w:rsidRPr="009D12A6">
        <w:rPr>
          <w:rFonts w:ascii="Times New Roman" w:hAnsi="Times New Roman" w:cs="Times New Roman"/>
          <w:sz w:val="22"/>
          <w:szCs w:val="22"/>
          <w:lang w:bidi="en-US"/>
        </w:rPr>
        <w:t>p</w:t>
      </w:r>
      <w:r w:rsidRPr="009D12A6">
        <w:rPr>
          <w:rFonts w:ascii="Times New Roman" w:hAnsi="Times New Roman" w:cs="Times New Roman"/>
          <w:sz w:val="22"/>
          <w:szCs w:val="22"/>
          <w:lang w:bidi="en-US"/>
        </w:rPr>
        <w:t>roject has support</w:t>
      </w:r>
      <w:r w:rsidR="00C902C6" w:rsidRPr="009D12A6">
        <w:rPr>
          <w:rFonts w:ascii="Times New Roman" w:hAnsi="Times New Roman" w:cs="Times New Roman"/>
          <w:sz w:val="22"/>
          <w:szCs w:val="22"/>
          <w:lang w:bidi="en-US"/>
        </w:rPr>
        <w:t>ed</w:t>
      </w:r>
      <w:r w:rsidRPr="009D12A6">
        <w:rPr>
          <w:rFonts w:ascii="Times New Roman" w:hAnsi="Times New Roman" w:cs="Times New Roman"/>
          <w:sz w:val="22"/>
          <w:szCs w:val="22"/>
          <w:lang w:bidi="en-US"/>
        </w:rPr>
        <w:t xml:space="preserve"> </w:t>
      </w:r>
      <w:r w:rsidR="009F79E8" w:rsidRPr="009D12A6">
        <w:rPr>
          <w:rFonts w:ascii="Times New Roman" w:hAnsi="Times New Roman" w:cs="Times New Roman"/>
          <w:sz w:val="22"/>
          <w:szCs w:val="22"/>
          <w:lang w:bidi="en-US"/>
        </w:rPr>
        <w:t xml:space="preserve">various forms of </w:t>
      </w:r>
      <w:r w:rsidRPr="009D12A6">
        <w:rPr>
          <w:rFonts w:ascii="Times New Roman" w:hAnsi="Times New Roman" w:cs="Times New Roman"/>
          <w:sz w:val="22"/>
          <w:szCs w:val="22"/>
          <w:lang w:bidi="en-US"/>
        </w:rPr>
        <w:t xml:space="preserve">alternative media. </w:t>
      </w:r>
      <w:r w:rsidR="0059548A" w:rsidRPr="009D12A6">
        <w:rPr>
          <w:rFonts w:ascii="Times New Roman" w:hAnsi="Times New Roman" w:cs="Times New Roman"/>
          <w:sz w:val="22"/>
          <w:szCs w:val="22"/>
          <w:lang w:bidi="en-US"/>
        </w:rPr>
        <w:t xml:space="preserve">The </w:t>
      </w:r>
      <w:r w:rsidR="00292F83" w:rsidRPr="009D12A6">
        <w:rPr>
          <w:rFonts w:ascii="Times New Roman" w:hAnsi="Times New Roman" w:cs="Times New Roman"/>
          <w:sz w:val="22"/>
          <w:szCs w:val="22"/>
          <w:lang w:bidi="en-US"/>
        </w:rPr>
        <w:t>p</w:t>
      </w:r>
      <w:r w:rsidR="00E85A16" w:rsidRPr="009D12A6">
        <w:rPr>
          <w:rFonts w:ascii="Times New Roman" w:hAnsi="Times New Roman" w:cs="Times New Roman"/>
          <w:sz w:val="22"/>
          <w:szCs w:val="22"/>
          <w:lang w:bidi="en-US"/>
        </w:rPr>
        <w:t xml:space="preserve">roject </w:t>
      </w:r>
      <w:r w:rsidR="00EA38D8" w:rsidRPr="009D12A6">
        <w:rPr>
          <w:rFonts w:ascii="Times New Roman" w:hAnsi="Times New Roman" w:cs="Times New Roman"/>
          <w:sz w:val="22"/>
          <w:szCs w:val="22"/>
          <w:lang w:bidi="en-US"/>
        </w:rPr>
        <w:t>works</w:t>
      </w:r>
      <w:r w:rsidR="00E85A16" w:rsidRPr="009D12A6">
        <w:rPr>
          <w:rFonts w:ascii="Times New Roman" w:hAnsi="Times New Roman" w:cs="Times New Roman"/>
          <w:sz w:val="22"/>
          <w:szCs w:val="22"/>
          <w:lang w:bidi="en-US"/>
        </w:rPr>
        <w:t xml:space="preserve"> closely with Deep South Watch (DSW) under the Center for the Study of Conflict and Cultural Diversity (CSCD) </w:t>
      </w:r>
      <w:r w:rsidR="00E85A16" w:rsidRPr="009D12A6">
        <w:rPr>
          <w:rFonts w:ascii="Times New Roman" w:hAnsi="Times New Roman" w:cs="Times New Roman"/>
          <w:sz w:val="22"/>
          <w:szCs w:val="22"/>
          <w:lang w:bidi="th-TH"/>
        </w:rPr>
        <w:t>to support “Southern Border Journalis</w:t>
      </w:r>
      <w:r w:rsidR="00B452C3" w:rsidRPr="009D12A6">
        <w:rPr>
          <w:rFonts w:ascii="Times New Roman" w:hAnsi="Times New Roman" w:cs="Times New Roman"/>
          <w:sz w:val="22"/>
          <w:szCs w:val="22"/>
          <w:lang w:bidi="th-TH"/>
        </w:rPr>
        <w:t>m</w:t>
      </w:r>
      <w:r w:rsidR="00E85A16" w:rsidRPr="009D12A6">
        <w:rPr>
          <w:rFonts w:ascii="Times New Roman" w:hAnsi="Times New Roman" w:cs="Times New Roman"/>
          <w:sz w:val="22"/>
          <w:szCs w:val="22"/>
          <w:lang w:bidi="th-TH"/>
        </w:rPr>
        <w:t xml:space="preserve"> School”</w:t>
      </w:r>
      <w:r w:rsidR="0059548A" w:rsidRPr="009D12A6">
        <w:rPr>
          <w:rFonts w:ascii="Times New Roman" w:hAnsi="Times New Roman" w:cs="Times New Roman"/>
          <w:sz w:val="22"/>
          <w:szCs w:val="22"/>
          <w:lang w:bidi="th-TH"/>
        </w:rPr>
        <w:t xml:space="preserve"> and “media for peace”</w:t>
      </w:r>
      <w:r w:rsidR="00B452C3" w:rsidRPr="009D12A6">
        <w:rPr>
          <w:rFonts w:ascii="Times New Roman" w:hAnsi="Times New Roman" w:cs="Times New Roman"/>
          <w:sz w:val="22"/>
          <w:szCs w:val="22"/>
          <w:lang w:bidi="th-TH"/>
        </w:rPr>
        <w:t xml:space="preserve">. </w:t>
      </w:r>
      <w:r w:rsidR="00EB6813" w:rsidRPr="009D12A6">
        <w:rPr>
          <w:rFonts w:ascii="Times New Roman" w:hAnsi="Times New Roman" w:cs="Times New Roman"/>
          <w:sz w:val="22"/>
          <w:szCs w:val="22"/>
          <w:lang w:bidi="en-US"/>
        </w:rPr>
        <w:t>Investigative reporting is one such tool that the STEP Project has applied to promote social cohesion</w:t>
      </w:r>
      <w:r w:rsidR="00EB6813" w:rsidRPr="009D12A6">
        <w:rPr>
          <w:rFonts w:ascii="Times New Roman" w:hAnsi="Times New Roman" w:cs="Times New Roman"/>
          <w:sz w:val="22"/>
          <w:szCs w:val="22"/>
        </w:rPr>
        <w:t xml:space="preserve"> as it intends for the general public to understand the root cause of core conflicts in the southern border provinces through analyzed information from various “insider” sources</w:t>
      </w:r>
      <w:r w:rsidR="00EB6813" w:rsidRPr="009D12A6">
        <w:rPr>
          <w:rFonts w:ascii="Times New Roman" w:hAnsi="Times New Roman" w:cs="Times New Roman"/>
          <w:sz w:val="22"/>
          <w:szCs w:val="22"/>
          <w:lang w:bidi="en-US"/>
        </w:rPr>
        <w:t xml:space="preserve">. </w:t>
      </w:r>
    </w:p>
    <w:p w14:paraId="207224AE" w14:textId="77777777" w:rsidR="00B226BB" w:rsidRPr="009D12A6" w:rsidRDefault="00B226BB"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FF0000"/>
          <w:sz w:val="22"/>
          <w:szCs w:val="22"/>
          <w:lang w:bidi="en-US"/>
        </w:rPr>
      </w:pPr>
    </w:p>
    <w:p w14:paraId="2F37A280" w14:textId="77777777" w:rsidR="004F4FFA" w:rsidRPr="009D12A6" w:rsidRDefault="004F4FFA" w:rsidP="00FD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i/>
          <w:iCs/>
          <w:sz w:val="22"/>
          <w:szCs w:val="22"/>
          <w:lang w:bidi="en-US"/>
        </w:rPr>
      </w:pPr>
      <w:r w:rsidRPr="009D12A6">
        <w:rPr>
          <w:rFonts w:ascii="Times New Roman" w:hAnsi="Times New Roman" w:cs="Times New Roman"/>
          <w:b/>
          <w:bCs/>
          <w:i/>
          <w:iCs/>
          <w:sz w:val="22"/>
          <w:szCs w:val="22"/>
          <w:lang w:bidi="en-US"/>
        </w:rPr>
        <w:t xml:space="preserve">Activity 1.1: Mapping community-based organizations </w:t>
      </w:r>
      <w:r w:rsidR="00607A53" w:rsidRPr="009D12A6">
        <w:rPr>
          <w:rFonts w:ascii="Times New Roman" w:hAnsi="Times New Roman" w:cs="Times New Roman"/>
          <w:b/>
          <w:bCs/>
          <w:i/>
          <w:iCs/>
          <w:sz w:val="22"/>
          <w:szCs w:val="22"/>
          <w:lang w:bidi="en-US"/>
        </w:rPr>
        <w:t xml:space="preserve">(CBOs) </w:t>
      </w:r>
      <w:r w:rsidRPr="009D12A6">
        <w:rPr>
          <w:rFonts w:ascii="Times New Roman" w:hAnsi="Times New Roman" w:cs="Times New Roman"/>
          <w:b/>
          <w:bCs/>
          <w:i/>
          <w:iCs/>
          <w:sz w:val="22"/>
          <w:szCs w:val="22"/>
          <w:lang w:bidi="en-US"/>
        </w:rPr>
        <w:t>working in the south on existing community projects</w:t>
      </w:r>
    </w:p>
    <w:p w14:paraId="0461C26C" w14:textId="77777777" w:rsidR="004F4FFA" w:rsidRPr="009D12A6" w:rsidRDefault="004F4FFA" w:rsidP="00FD0625">
      <w:pPr>
        <w:spacing w:line="276" w:lineRule="auto"/>
        <w:jc w:val="both"/>
        <w:rPr>
          <w:rFonts w:ascii="Times New Roman" w:hAnsi="Times New Roman" w:cs="Times New Roman"/>
          <w:sz w:val="22"/>
          <w:szCs w:val="22"/>
        </w:rPr>
      </w:pPr>
    </w:p>
    <w:p w14:paraId="4D01FBE5" w14:textId="06F92A45" w:rsidR="00CE007E" w:rsidRPr="009D12A6" w:rsidRDefault="0044342A" w:rsidP="00CE007E">
      <w:pPr>
        <w:spacing w:line="276" w:lineRule="auto"/>
        <w:jc w:val="both"/>
        <w:rPr>
          <w:rFonts w:ascii="Times New Roman" w:hAnsi="Times New Roman" w:cs="Times New Roman"/>
          <w:bCs/>
          <w:iCs/>
          <w:sz w:val="22"/>
          <w:szCs w:val="22"/>
        </w:rPr>
      </w:pPr>
      <w:proofErr w:type="gramStart"/>
      <w:r w:rsidRPr="009D12A6">
        <w:rPr>
          <w:rFonts w:ascii="Times New Roman" w:hAnsi="Times New Roman" w:cs="Times New Roman"/>
          <w:sz w:val="22"/>
          <w:szCs w:val="22"/>
        </w:rPr>
        <w:t xml:space="preserve">Completed </w:t>
      </w:r>
      <w:r w:rsidR="006A3DDB" w:rsidRPr="009D12A6">
        <w:rPr>
          <w:rFonts w:ascii="Times New Roman" w:hAnsi="Times New Roman" w:cs="Times New Roman"/>
          <w:sz w:val="22"/>
          <w:szCs w:val="22"/>
        </w:rPr>
        <w:t xml:space="preserve">with submission of </w:t>
      </w:r>
      <w:r w:rsidR="005D6753" w:rsidRPr="009D12A6">
        <w:rPr>
          <w:rFonts w:ascii="Times New Roman" w:hAnsi="Times New Roman" w:cs="Times New Roman"/>
          <w:sz w:val="22"/>
          <w:szCs w:val="22"/>
        </w:rPr>
        <w:t xml:space="preserve">the published </w:t>
      </w:r>
      <w:r w:rsidR="006A3DDB" w:rsidRPr="009D12A6">
        <w:rPr>
          <w:rFonts w:ascii="Times New Roman" w:hAnsi="Times New Roman" w:cs="Times New Roman"/>
          <w:sz w:val="22"/>
          <w:szCs w:val="22"/>
        </w:rPr>
        <w:t xml:space="preserve">report </w:t>
      </w:r>
      <w:r w:rsidRPr="009D12A6">
        <w:rPr>
          <w:rFonts w:ascii="Times New Roman" w:hAnsi="Times New Roman" w:cs="Times New Roman"/>
          <w:sz w:val="22"/>
          <w:szCs w:val="22"/>
        </w:rPr>
        <w:t>in 201</w:t>
      </w:r>
      <w:r w:rsidR="003F1ACA" w:rsidRPr="009D12A6">
        <w:rPr>
          <w:rFonts w:ascii="Times New Roman" w:hAnsi="Times New Roman" w:cs="Times New Roman"/>
          <w:sz w:val="22"/>
          <w:szCs w:val="22"/>
        </w:rPr>
        <w:t>1</w:t>
      </w:r>
      <w:r w:rsidRPr="009D12A6">
        <w:rPr>
          <w:rFonts w:ascii="Times New Roman" w:hAnsi="Times New Roman" w:cs="Times New Roman"/>
          <w:sz w:val="22"/>
          <w:szCs w:val="22"/>
        </w:rPr>
        <w:t>.</w:t>
      </w:r>
      <w:proofErr w:type="gramEnd"/>
      <w:r w:rsidR="00CE007E" w:rsidRPr="009D12A6">
        <w:rPr>
          <w:rFonts w:ascii="Times New Roman" w:hAnsi="Times New Roman" w:cs="Times New Roman"/>
          <w:sz w:val="22"/>
          <w:szCs w:val="22"/>
        </w:rPr>
        <w:t xml:space="preserve"> The capacity of local academic people and institutes has been strengthened, and research papers for specific purposes have been published and disseminated for community development planning, policy recommendations and data reference.</w:t>
      </w:r>
      <w:r w:rsidR="00CE007E" w:rsidRPr="009D12A6">
        <w:rPr>
          <w:rFonts w:ascii="Times New Roman" w:hAnsi="Times New Roman" w:cs="Times New Roman"/>
          <w:sz w:val="22"/>
          <w:szCs w:val="22"/>
          <w:lang w:bidi="en-US"/>
        </w:rPr>
        <w:t xml:space="preserve"> </w:t>
      </w:r>
    </w:p>
    <w:p w14:paraId="4911BDC5" w14:textId="1D93DFEB" w:rsidR="006A42F9" w:rsidRPr="009D12A6" w:rsidRDefault="006A42F9" w:rsidP="006A42F9">
      <w:pPr>
        <w:spacing w:line="276" w:lineRule="auto"/>
        <w:jc w:val="both"/>
        <w:rPr>
          <w:rFonts w:ascii="Times New Roman" w:eastAsia="Arial Unicode MS" w:hAnsi="Times New Roman" w:cs="Times New Roman"/>
          <w:sz w:val="22"/>
          <w:szCs w:val="22"/>
        </w:rPr>
      </w:pPr>
    </w:p>
    <w:p w14:paraId="3CACDF7D" w14:textId="41475B22" w:rsidR="00715732" w:rsidRPr="009D12A6" w:rsidRDefault="00D63093" w:rsidP="00880F5E">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 xml:space="preserve"> </w:t>
      </w:r>
      <w:r w:rsidR="00715732" w:rsidRPr="009D12A6">
        <w:rPr>
          <w:rFonts w:ascii="Times New Roman" w:hAnsi="Times New Roman" w:cs="Times New Roman"/>
          <w:b/>
          <w:bCs/>
          <w:i/>
          <w:iCs/>
          <w:sz w:val="22"/>
          <w:szCs w:val="22"/>
        </w:rPr>
        <w:t>Activity 1.2: Undertaking capacity assessments and gender analysis of CBOs/village committees in the south</w:t>
      </w:r>
    </w:p>
    <w:p w14:paraId="4F06A416" w14:textId="77777777" w:rsidR="00715732" w:rsidRPr="009D12A6" w:rsidRDefault="00715732" w:rsidP="00880F5E">
      <w:pPr>
        <w:spacing w:line="276" w:lineRule="auto"/>
        <w:jc w:val="both"/>
        <w:rPr>
          <w:rFonts w:ascii="Times New Roman" w:hAnsi="Times New Roman" w:cs="Times New Roman"/>
          <w:sz w:val="22"/>
          <w:szCs w:val="22"/>
        </w:rPr>
      </w:pPr>
    </w:p>
    <w:p w14:paraId="0CFE5D42" w14:textId="27E02024" w:rsidR="00E1774E" w:rsidRPr="009D12A6" w:rsidRDefault="00581EB3" w:rsidP="00E1774E">
      <w:pPr>
        <w:spacing w:line="276" w:lineRule="auto"/>
        <w:jc w:val="both"/>
        <w:rPr>
          <w:rFonts w:ascii="Times New Roman" w:hAnsi="Times New Roman" w:cs="Times New Roman"/>
          <w:bCs/>
          <w:iCs/>
          <w:sz w:val="22"/>
          <w:szCs w:val="22"/>
        </w:rPr>
      </w:pPr>
      <w:proofErr w:type="gramStart"/>
      <w:r w:rsidRPr="009D12A6">
        <w:rPr>
          <w:rFonts w:ascii="Times New Roman" w:hAnsi="Times New Roman" w:cs="Times New Roman"/>
          <w:sz w:val="22"/>
          <w:szCs w:val="22"/>
          <w:lang w:bidi="en-US"/>
        </w:rPr>
        <w:t xml:space="preserve">Completed </w:t>
      </w:r>
      <w:r w:rsidR="006A3DDB" w:rsidRPr="009D12A6">
        <w:rPr>
          <w:rFonts w:ascii="Times New Roman" w:hAnsi="Times New Roman" w:cs="Times New Roman"/>
          <w:sz w:val="22"/>
          <w:szCs w:val="22"/>
          <w:lang w:bidi="en-US"/>
        </w:rPr>
        <w:t xml:space="preserve">with submission of </w:t>
      </w:r>
      <w:r w:rsidR="005D6753" w:rsidRPr="009D12A6">
        <w:rPr>
          <w:rFonts w:ascii="Times New Roman" w:hAnsi="Times New Roman" w:cs="Times New Roman"/>
          <w:sz w:val="22"/>
          <w:szCs w:val="22"/>
          <w:lang w:bidi="en-US"/>
        </w:rPr>
        <w:t xml:space="preserve">the official </w:t>
      </w:r>
      <w:r w:rsidR="006A3DDB" w:rsidRPr="009D12A6">
        <w:rPr>
          <w:rFonts w:ascii="Times New Roman" w:hAnsi="Times New Roman" w:cs="Times New Roman"/>
          <w:sz w:val="22"/>
          <w:szCs w:val="22"/>
          <w:lang w:bidi="en-US"/>
        </w:rPr>
        <w:t xml:space="preserve">report </w:t>
      </w:r>
      <w:r w:rsidRPr="009D12A6">
        <w:rPr>
          <w:rFonts w:ascii="Times New Roman" w:hAnsi="Times New Roman" w:cs="Times New Roman"/>
          <w:sz w:val="22"/>
          <w:szCs w:val="22"/>
          <w:lang w:bidi="en-US"/>
        </w:rPr>
        <w:t>in 2012.</w:t>
      </w:r>
      <w:proofErr w:type="gramEnd"/>
      <w:r w:rsidR="00F76B0C" w:rsidRPr="009D12A6">
        <w:rPr>
          <w:rFonts w:ascii="Times New Roman" w:hAnsi="Times New Roman" w:cs="Times New Roman"/>
          <w:sz w:val="22"/>
          <w:szCs w:val="22"/>
          <w:lang w:bidi="en-US"/>
        </w:rPr>
        <w:t xml:space="preserve"> </w:t>
      </w:r>
      <w:r w:rsidR="00E1774E" w:rsidRPr="009D12A6">
        <w:rPr>
          <w:rFonts w:ascii="Times New Roman" w:hAnsi="Times New Roman" w:cs="Times New Roman"/>
          <w:sz w:val="22"/>
          <w:szCs w:val="22"/>
          <w:lang w:bidi="en-US"/>
        </w:rPr>
        <w:t>549 people from various communities and local authorities participated in the decision-making process in assessing the existing SBPAC’s</w:t>
      </w:r>
      <w:r w:rsidR="00E1774E" w:rsidRPr="009D12A6">
        <w:rPr>
          <w:rFonts w:ascii="Times New Roman" w:hAnsi="Times New Roman" w:cs="Times New Roman"/>
          <w:sz w:val="22"/>
          <w:szCs w:val="22"/>
        </w:rPr>
        <w:t xml:space="preserve"> Peace Community Development Project to enable people in the community to be self-sustained.</w:t>
      </w:r>
      <w:r w:rsidR="00E1774E" w:rsidRPr="009D12A6">
        <w:rPr>
          <w:rFonts w:ascii="Times New Roman" w:hAnsi="Times New Roman" w:cs="Times New Roman"/>
          <w:bCs/>
          <w:iCs/>
          <w:sz w:val="22"/>
          <w:szCs w:val="22"/>
        </w:rPr>
        <w:t xml:space="preserve"> </w:t>
      </w:r>
      <w:r w:rsidR="00E1774E" w:rsidRPr="009D12A6">
        <w:rPr>
          <w:rFonts w:ascii="Times New Roman" w:hAnsi="Times New Roman" w:cs="Times New Roman"/>
          <w:sz w:val="22"/>
          <w:szCs w:val="22"/>
        </w:rPr>
        <w:t xml:space="preserve">A 150-page </w:t>
      </w:r>
      <w:r w:rsidR="00E1774E" w:rsidRPr="009D12A6">
        <w:rPr>
          <w:rFonts w:ascii="Times New Roman" w:hAnsi="Times New Roman" w:cs="Times New Roman"/>
          <w:sz w:val="22"/>
          <w:szCs w:val="22"/>
        </w:rPr>
        <w:lastRenderedPageBreak/>
        <w:t>assessment report prepared for SBPAC’s Peace Community Development Project was distributed to 44 districts in the five border provinces as implementing guidelines for community development. It is expected that the lessons learned and recommendations from the report will be applied in the community development plan.</w:t>
      </w:r>
      <w:r w:rsidR="00E1774E" w:rsidRPr="009D12A6">
        <w:rPr>
          <w:rFonts w:ascii="Times New Roman" w:hAnsi="Times New Roman" w:cs="Times New Roman"/>
          <w:sz w:val="22"/>
          <w:szCs w:val="22"/>
          <w:lang w:bidi="en-US"/>
        </w:rPr>
        <w:t xml:space="preserve"> </w:t>
      </w:r>
    </w:p>
    <w:p w14:paraId="279EB1DA" w14:textId="77777777" w:rsidR="00004A12" w:rsidRPr="009D12A6" w:rsidRDefault="00004A12" w:rsidP="00850987">
      <w:pPr>
        <w:spacing w:line="276" w:lineRule="auto"/>
        <w:jc w:val="both"/>
        <w:rPr>
          <w:rFonts w:ascii="Times New Roman" w:hAnsi="Times New Roman" w:cs="Times New Roman"/>
          <w:sz w:val="22"/>
          <w:szCs w:val="22"/>
          <w:lang w:bidi="en-US"/>
        </w:rPr>
      </w:pPr>
    </w:p>
    <w:p w14:paraId="0E19B4E4" w14:textId="77777777" w:rsidR="00973B3A" w:rsidRPr="009D12A6" w:rsidRDefault="00973B3A" w:rsidP="00973B3A">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 xml:space="preserve">Activity 1.3: </w:t>
      </w:r>
      <w:r w:rsidR="00E22E75" w:rsidRPr="009D12A6">
        <w:rPr>
          <w:rFonts w:ascii="Times New Roman" w:hAnsi="Times New Roman" w:cs="Times New Roman"/>
          <w:b/>
          <w:bCs/>
          <w:i/>
          <w:iCs/>
          <w:sz w:val="22"/>
          <w:szCs w:val="22"/>
        </w:rPr>
        <w:t xml:space="preserve">Undertaking substantive and operational training for CBOs, local graduate volunteers and village committees on local community development projects </w:t>
      </w:r>
    </w:p>
    <w:p w14:paraId="0B3D4741" w14:textId="77777777" w:rsidR="00973B3A" w:rsidRPr="009D12A6" w:rsidRDefault="00973B3A" w:rsidP="00004A12">
      <w:pPr>
        <w:tabs>
          <w:tab w:val="left" w:pos="1350"/>
        </w:tabs>
        <w:spacing w:line="276" w:lineRule="auto"/>
        <w:ind w:left="1350" w:hanging="1350"/>
        <w:jc w:val="both"/>
        <w:rPr>
          <w:rFonts w:ascii="Times New Roman" w:hAnsi="Times New Roman" w:cs="Times New Roman"/>
          <w:sz w:val="22"/>
          <w:szCs w:val="22"/>
        </w:rPr>
      </w:pPr>
    </w:p>
    <w:p w14:paraId="12232482" w14:textId="5F72A3BD" w:rsidR="00401D01" w:rsidRPr="009D12A6" w:rsidRDefault="005F7E52" w:rsidP="00D0397E">
      <w:pPr>
        <w:tabs>
          <w:tab w:val="left" w:pos="0"/>
        </w:tabs>
        <w:spacing w:line="276" w:lineRule="auto"/>
        <w:jc w:val="both"/>
        <w:rPr>
          <w:rFonts w:ascii="Times New Roman" w:hAnsi="Times New Roman" w:cs="Times New Roman"/>
          <w:sz w:val="22"/>
          <w:szCs w:val="22"/>
          <w:lang w:bidi="en-US"/>
        </w:rPr>
      </w:pPr>
      <w:proofErr w:type="gramStart"/>
      <w:r w:rsidRPr="009D12A6">
        <w:rPr>
          <w:rFonts w:ascii="Times New Roman" w:hAnsi="Times New Roman" w:cs="Times New Roman"/>
          <w:sz w:val="22"/>
          <w:szCs w:val="22"/>
        </w:rPr>
        <w:t>Completed in 2012.</w:t>
      </w:r>
      <w:proofErr w:type="gramEnd"/>
      <w:r w:rsidRPr="009D12A6">
        <w:rPr>
          <w:rFonts w:ascii="Times New Roman" w:hAnsi="Times New Roman" w:cs="Times New Roman"/>
          <w:sz w:val="22"/>
          <w:szCs w:val="22"/>
        </w:rPr>
        <w:t xml:space="preserve"> </w:t>
      </w:r>
      <w:r w:rsidR="00307BB8" w:rsidRPr="009D12A6">
        <w:rPr>
          <w:rFonts w:ascii="Times New Roman" w:hAnsi="Times New Roman" w:cs="Times New Roman"/>
          <w:sz w:val="22"/>
          <w:szCs w:val="22"/>
        </w:rPr>
        <w:t xml:space="preserve">Based on the </w:t>
      </w:r>
      <w:r w:rsidR="00BC0DD1" w:rsidRPr="009D12A6">
        <w:rPr>
          <w:rFonts w:ascii="Times New Roman" w:hAnsi="Times New Roman" w:cs="Times New Roman"/>
          <w:sz w:val="22"/>
          <w:szCs w:val="22"/>
        </w:rPr>
        <w:t>findings of the mapping of CBOs and CSOs</w:t>
      </w:r>
      <w:r w:rsidR="00BD4CFD" w:rsidRPr="009D12A6">
        <w:rPr>
          <w:rFonts w:ascii="Times New Roman" w:hAnsi="Times New Roman" w:cs="Times New Roman"/>
          <w:sz w:val="22"/>
          <w:szCs w:val="22"/>
        </w:rPr>
        <w:t xml:space="preserve"> and the capacity assessment of </w:t>
      </w:r>
      <w:r w:rsidR="006C3051" w:rsidRPr="009D12A6">
        <w:rPr>
          <w:rFonts w:ascii="Times New Roman" w:hAnsi="Times New Roman" w:cs="Times New Roman"/>
          <w:sz w:val="22"/>
          <w:szCs w:val="22"/>
        </w:rPr>
        <w:t>SBPAC’s</w:t>
      </w:r>
      <w:r w:rsidR="00BD4CFD" w:rsidRPr="009D12A6">
        <w:rPr>
          <w:rFonts w:ascii="Times New Roman" w:hAnsi="Times New Roman" w:cs="Times New Roman"/>
          <w:sz w:val="22"/>
          <w:szCs w:val="22"/>
        </w:rPr>
        <w:t xml:space="preserve"> Peace Community Development Project</w:t>
      </w:r>
      <w:r w:rsidR="00BC0DD1" w:rsidRPr="009D12A6">
        <w:rPr>
          <w:rFonts w:ascii="Times New Roman" w:hAnsi="Times New Roman" w:cs="Times New Roman"/>
          <w:sz w:val="22"/>
          <w:szCs w:val="22"/>
        </w:rPr>
        <w:t xml:space="preserve">, </w:t>
      </w:r>
      <w:r w:rsidR="00401D01" w:rsidRPr="009D12A6">
        <w:rPr>
          <w:rFonts w:ascii="Times New Roman" w:hAnsi="Times New Roman" w:cs="Times New Roman"/>
          <w:sz w:val="22"/>
          <w:szCs w:val="22"/>
        </w:rPr>
        <w:t>57 par</w:t>
      </w:r>
      <w:r w:rsidR="00D0397E" w:rsidRPr="009D12A6">
        <w:rPr>
          <w:rFonts w:ascii="Times New Roman" w:hAnsi="Times New Roman" w:cs="Times New Roman"/>
          <w:sz w:val="22"/>
          <w:szCs w:val="22"/>
        </w:rPr>
        <w:t xml:space="preserve">ticipants from 22 CBOs/CSOs working on such issues as environment, development, justice, youth and women in the southern border provinces are equipped with knowledge in </w:t>
      </w:r>
      <w:r w:rsidR="00401D01" w:rsidRPr="009D12A6">
        <w:rPr>
          <w:rFonts w:ascii="Times New Roman" w:hAnsi="Times New Roman" w:cs="Times New Roman"/>
          <w:sz w:val="22"/>
          <w:szCs w:val="22"/>
        </w:rPr>
        <w:t>integrat</w:t>
      </w:r>
      <w:r w:rsidR="00D0397E" w:rsidRPr="009D12A6">
        <w:rPr>
          <w:rFonts w:ascii="Times New Roman" w:hAnsi="Times New Roman" w:cs="Times New Roman"/>
          <w:sz w:val="22"/>
          <w:szCs w:val="22"/>
        </w:rPr>
        <w:t>ing</w:t>
      </w:r>
      <w:r w:rsidR="00401D01" w:rsidRPr="009D12A6">
        <w:rPr>
          <w:rFonts w:ascii="Times New Roman" w:hAnsi="Times New Roman" w:cs="Times New Roman"/>
          <w:sz w:val="22"/>
          <w:szCs w:val="22"/>
        </w:rPr>
        <w:t xml:space="preserve"> and mainstream</w:t>
      </w:r>
      <w:r w:rsidR="00D0397E" w:rsidRPr="009D12A6">
        <w:rPr>
          <w:rFonts w:ascii="Times New Roman" w:hAnsi="Times New Roman" w:cs="Times New Roman"/>
          <w:sz w:val="22"/>
          <w:szCs w:val="22"/>
        </w:rPr>
        <w:t>ing</w:t>
      </w:r>
      <w:r w:rsidR="00401D01" w:rsidRPr="009D12A6">
        <w:rPr>
          <w:rFonts w:ascii="Times New Roman" w:hAnsi="Times New Roman" w:cs="Times New Roman"/>
          <w:sz w:val="22"/>
          <w:szCs w:val="22"/>
        </w:rPr>
        <w:t xml:space="preserve"> social cohesion in their work</w:t>
      </w:r>
      <w:r w:rsidR="00D0397E" w:rsidRPr="009D12A6">
        <w:rPr>
          <w:rFonts w:ascii="Times New Roman" w:hAnsi="Times New Roman" w:cs="Times New Roman"/>
          <w:sz w:val="22"/>
          <w:szCs w:val="22"/>
        </w:rPr>
        <w:t>.</w:t>
      </w:r>
      <w:r w:rsidR="00401D01" w:rsidRPr="009D12A6">
        <w:rPr>
          <w:rFonts w:ascii="Times New Roman" w:hAnsi="Times New Roman" w:cs="Times New Roman"/>
          <w:sz w:val="22"/>
          <w:szCs w:val="22"/>
        </w:rPr>
        <w:t xml:space="preserve"> </w:t>
      </w:r>
    </w:p>
    <w:p w14:paraId="693C58BB" w14:textId="77777777" w:rsidR="00454871" w:rsidRPr="009D12A6" w:rsidRDefault="00454871" w:rsidP="00454871">
      <w:pPr>
        <w:spacing w:line="276" w:lineRule="auto"/>
        <w:jc w:val="both"/>
        <w:rPr>
          <w:rFonts w:ascii="Times New Roman" w:hAnsi="Times New Roman" w:cs="Times New Roman"/>
          <w:sz w:val="22"/>
          <w:szCs w:val="22"/>
          <w:lang w:bidi="en-US"/>
        </w:rPr>
      </w:pPr>
    </w:p>
    <w:p w14:paraId="4B24DF0A" w14:textId="77777777" w:rsidR="00442EB3" w:rsidRPr="009D12A6" w:rsidRDefault="00442EB3" w:rsidP="00004A12">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Activity 1.4: Disbursing grants to CBOs and village committees working on issues of development, legal justice, development, youth and women</w:t>
      </w:r>
    </w:p>
    <w:p w14:paraId="608D6C0E" w14:textId="77777777" w:rsidR="00F00D3C" w:rsidRPr="009D12A6" w:rsidRDefault="00F00D3C" w:rsidP="00004A12">
      <w:pPr>
        <w:tabs>
          <w:tab w:val="left" w:pos="1350"/>
        </w:tabs>
        <w:spacing w:line="276" w:lineRule="auto"/>
        <w:ind w:left="1350" w:hanging="1350"/>
        <w:jc w:val="both"/>
        <w:rPr>
          <w:rFonts w:ascii="Times New Roman" w:hAnsi="Times New Roman" w:cs="Times New Roman"/>
          <w:sz w:val="22"/>
          <w:szCs w:val="22"/>
        </w:rPr>
      </w:pPr>
    </w:p>
    <w:p w14:paraId="4B871F50" w14:textId="69E5181F" w:rsidR="00F56B60" w:rsidRPr="009D12A6" w:rsidRDefault="00F56B60" w:rsidP="00F56B60">
      <w:pPr>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sz w:val="22"/>
          <w:szCs w:val="22"/>
        </w:rPr>
        <w:t xml:space="preserve">Three out of seventeen project proposals from </w:t>
      </w:r>
      <w:r w:rsidR="00936192" w:rsidRPr="009D12A6">
        <w:rPr>
          <w:rFonts w:ascii="Times New Roman" w:hAnsi="Times New Roman" w:cs="Times New Roman"/>
          <w:sz w:val="22"/>
          <w:szCs w:val="22"/>
        </w:rPr>
        <w:t xml:space="preserve">the trained 22 </w:t>
      </w:r>
      <w:r w:rsidRPr="009D12A6">
        <w:rPr>
          <w:rFonts w:ascii="Times New Roman" w:hAnsi="Times New Roman" w:cs="Times New Roman"/>
          <w:sz w:val="22"/>
          <w:szCs w:val="22"/>
        </w:rPr>
        <w:t>CBOs/CSOs were selected by the STEP Project Management Committee for grants</w:t>
      </w:r>
      <w:r w:rsidRPr="009D12A6">
        <w:rPr>
          <w:rFonts w:ascii="Times New Roman" w:hAnsi="Times New Roman" w:cs="Times New Roman"/>
          <w:sz w:val="22"/>
          <w:szCs w:val="22"/>
          <w:lang w:bidi="en-US"/>
        </w:rPr>
        <w:t xml:space="preserve"> to strengthen the organizations’ institutional capacity in community development and social cohesion. </w:t>
      </w:r>
      <w:r w:rsidRPr="009D12A6">
        <w:rPr>
          <w:rFonts w:ascii="Times New Roman" w:hAnsi="Times New Roman" w:cs="Times New Roman"/>
          <w:sz w:val="22"/>
          <w:szCs w:val="22"/>
        </w:rPr>
        <w:t>The selecting</w:t>
      </w:r>
      <w:r w:rsidRPr="009D12A6">
        <w:rPr>
          <w:rFonts w:ascii="Times New Roman" w:hAnsi="Times New Roman" w:cs="Times New Roman"/>
          <w:color w:val="000000" w:themeColor="text1"/>
          <w:sz w:val="22"/>
          <w:szCs w:val="22"/>
        </w:rPr>
        <w:t xml:space="preserve"> criteria focused on how CBOs/CSOs integrate their roles and responsibilities in community development and participation in the southern border provinces and how they mainstream social cohesion in their work.</w:t>
      </w:r>
    </w:p>
    <w:p w14:paraId="6DF094BA" w14:textId="77777777" w:rsidR="003C5A38" w:rsidRPr="009D12A6" w:rsidRDefault="003C5A38" w:rsidP="00F56B60">
      <w:pPr>
        <w:spacing w:line="276" w:lineRule="auto"/>
        <w:jc w:val="both"/>
        <w:rPr>
          <w:rFonts w:ascii="Times New Roman" w:hAnsi="Times New Roman" w:cs="Times New Roman"/>
          <w:color w:val="000000" w:themeColor="text1"/>
          <w:sz w:val="22"/>
          <w:szCs w:val="22"/>
        </w:rPr>
      </w:pPr>
    </w:p>
    <w:p w14:paraId="530058B9" w14:textId="391362D2" w:rsidR="00F56B60" w:rsidRPr="009D12A6" w:rsidRDefault="00F56B60" w:rsidP="00F56B60">
      <w:pPr>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 xml:space="preserve">The grants </w:t>
      </w:r>
      <w:r w:rsidR="003C5A38" w:rsidRPr="009D12A6">
        <w:rPr>
          <w:rFonts w:ascii="Times New Roman" w:hAnsi="Times New Roman" w:cs="Times New Roman"/>
          <w:color w:val="000000" w:themeColor="text1"/>
          <w:sz w:val="22"/>
          <w:szCs w:val="22"/>
        </w:rPr>
        <w:t>have been</w:t>
      </w:r>
      <w:r w:rsidRPr="009D12A6">
        <w:rPr>
          <w:rFonts w:ascii="Times New Roman" w:hAnsi="Times New Roman" w:cs="Times New Roman"/>
          <w:color w:val="000000" w:themeColor="text1"/>
          <w:sz w:val="22"/>
          <w:szCs w:val="22"/>
        </w:rPr>
        <w:t xml:space="preserve"> provided to </w:t>
      </w:r>
      <w:r w:rsidR="004D6ECC" w:rsidRPr="009D12A6">
        <w:rPr>
          <w:rFonts w:ascii="Times New Roman" w:hAnsi="Times New Roman" w:cs="Times New Roman"/>
          <w:color w:val="000000" w:themeColor="text1"/>
          <w:sz w:val="22"/>
          <w:szCs w:val="22"/>
        </w:rPr>
        <w:t xml:space="preserve">three </w:t>
      </w:r>
      <w:r w:rsidRPr="009D12A6">
        <w:rPr>
          <w:rFonts w:ascii="Times New Roman" w:hAnsi="Times New Roman" w:cs="Times New Roman"/>
          <w:color w:val="000000" w:themeColor="text1"/>
          <w:sz w:val="22"/>
          <w:szCs w:val="22"/>
        </w:rPr>
        <w:t>CBOs/CSOs</w:t>
      </w:r>
      <w:r w:rsidR="0096227B" w:rsidRPr="009D12A6">
        <w:rPr>
          <w:rFonts w:ascii="Times New Roman" w:hAnsi="Times New Roman" w:cs="Times New Roman"/>
          <w:color w:val="000000" w:themeColor="text1"/>
          <w:sz w:val="22"/>
          <w:szCs w:val="22"/>
        </w:rPr>
        <w:t xml:space="preserve"> in implementing three sub-projects </w:t>
      </w:r>
      <w:r w:rsidRPr="009D12A6">
        <w:rPr>
          <w:rFonts w:ascii="Times New Roman" w:hAnsi="Times New Roman" w:cs="Times New Roman"/>
          <w:color w:val="000000" w:themeColor="text1"/>
          <w:sz w:val="22"/>
          <w:szCs w:val="22"/>
        </w:rPr>
        <w:t xml:space="preserve">through the Institute for Peace Studies (IPS). IPS </w:t>
      </w:r>
      <w:r w:rsidR="003C5A38" w:rsidRPr="009D12A6">
        <w:rPr>
          <w:rFonts w:ascii="Times New Roman" w:hAnsi="Times New Roman" w:cs="Times New Roman"/>
          <w:color w:val="000000" w:themeColor="text1"/>
          <w:sz w:val="22"/>
          <w:szCs w:val="22"/>
        </w:rPr>
        <w:t>has</w:t>
      </w:r>
      <w:r w:rsidRPr="009D12A6">
        <w:rPr>
          <w:rFonts w:ascii="Times New Roman" w:hAnsi="Times New Roman" w:cs="Times New Roman"/>
          <w:color w:val="000000" w:themeColor="text1"/>
          <w:sz w:val="22"/>
          <w:szCs w:val="22"/>
        </w:rPr>
        <w:t xml:space="preserve"> facilitate</w:t>
      </w:r>
      <w:r w:rsidR="003C5A38" w:rsidRPr="009D12A6">
        <w:rPr>
          <w:rFonts w:ascii="Times New Roman" w:hAnsi="Times New Roman" w:cs="Times New Roman"/>
          <w:color w:val="000000" w:themeColor="text1"/>
          <w:sz w:val="22"/>
          <w:szCs w:val="22"/>
        </w:rPr>
        <w:t>d</w:t>
      </w:r>
      <w:r w:rsidRPr="009D12A6">
        <w:rPr>
          <w:rFonts w:ascii="Times New Roman" w:hAnsi="Times New Roman" w:cs="Times New Roman"/>
          <w:color w:val="000000" w:themeColor="text1"/>
          <w:sz w:val="22"/>
          <w:szCs w:val="22"/>
        </w:rPr>
        <w:t xml:space="preserve"> and monitor</w:t>
      </w:r>
      <w:r w:rsidR="003C5A38" w:rsidRPr="009D12A6">
        <w:rPr>
          <w:rFonts w:ascii="Times New Roman" w:hAnsi="Times New Roman" w:cs="Times New Roman"/>
          <w:color w:val="000000" w:themeColor="text1"/>
          <w:sz w:val="22"/>
          <w:szCs w:val="22"/>
        </w:rPr>
        <w:t>ed</w:t>
      </w:r>
      <w:r w:rsidRPr="009D12A6">
        <w:rPr>
          <w:rFonts w:ascii="Times New Roman" w:hAnsi="Times New Roman" w:cs="Times New Roman"/>
          <w:color w:val="000000" w:themeColor="text1"/>
          <w:sz w:val="22"/>
          <w:szCs w:val="22"/>
        </w:rPr>
        <w:t xml:space="preserve"> the granted projects</w:t>
      </w:r>
      <w:r w:rsidR="003C5A38" w:rsidRPr="009D12A6">
        <w:rPr>
          <w:rFonts w:ascii="Times New Roman" w:hAnsi="Times New Roman" w:cs="Times New Roman"/>
          <w:color w:val="000000" w:themeColor="text1"/>
          <w:sz w:val="22"/>
          <w:szCs w:val="22"/>
        </w:rPr>
        <w:t>,</w:t>
      </w:r>
      <w:r w:rsidRPr="009D12A6">
        <w:rPr>
          <w:rFonts w:ascii="Times New Roman" w:hAnsi="Times New Roman" w:cs="Times New Roman"/>
          <w:color w:val="000000" w:themeColor="text1"/>
          <w:sz w:val="22"/>
          <w:szCs w:val="22"/>
        </w:rPr>
        <w:t xml:space="preserve"> </w:t>
      </w:r>
      <w:r w:rsidR="003C5A38" w:rsidRPr="009D12A6">
        <w:rPr>
          <w:rFonts w:ascii="Times New Roman" w:hAnsi="Times New Roman" w:cs="Times New Roman"/>
          <w:color w:val="000000" w:themeColor="text1"/>
          <w:sz w:val="22"/>
          <w:szCs w:val="22"/>
        </w:rPr>
        <w:t>using</w:t>
      </w:r>
      <w:r w:rsidRPr="009D12A6">
        <w:rPr>
          <w:rFonts w:ascii="Times New Roman" w:hAnsi="Times New Roman" w:cs="Times New Roman"/>
          <w:color w:val="000000" w:themeColor="text1"/>
          <w:sz w:val="22"/>
          <w:szCs w:val="22"/>
        </w:rPr>
        <w:t xml:space="preserve"> them as case studies to support the research entitled </w:t>
      </w:r>
      <w:r w:rsidRPr="009D12A6">
        <w:rPr>
          <w:rFonts w:ascii="Times New Roman" w:hAnsi="Times New Roman" w:cs="Times New Roman"/>
          <w:i/>
          <w:iCs/>
          <w:color w:val="000000" w:themeColor="text1"/>
          <w:sz w:val="22"/>
          <w:szCs w:val="22"/>
        </w:rPr>
        <w:t>Social Cohesion Process for Development and Conflict Resolution by CBOs/CSOs in the Southern Border Provinces of Thailand</w:t>
      </w:r>
      <w:r w:rsidRPr="009D12A6">
        <w:rPr>
          <w:rFonts w:ascii="Times New Roman" w:hAnsi="Times New Roman" w:cs="Times New Roman"/>
          <w:color w:val="000000" w:themeColor="text1"/>
          <w:sz w:val="22"/>
          <w:szCs w:val="22"/>
        </w:rPr>
        <w:t>. The research contributes to a systematic learning process for CSOs and CBOs in planning and implementing local initiatives to promote social cohesion in the southern border provinces.</w:t>
      </w:r>
    </w:p>
    <w:p w14:paraId="08DD23C5" w14:textId="77777777" w:rsidR="005F4533" w:rsidRPr="009D12A6" w:rsidRDefault="005F4533" w:rsidP="00F56B60">
      <w:pPr>
        <w:spacing w:line="276" w:lineRule="auto"/>
        <w:jc w:val="both"/>
        <w:rPr>
          <w:rFonts w:ascii="Times New Roman" w:hAnsi="Times New Roman" w:cs="Times New Roman"/>
          <w:color w:val="000000" w:themeColor="text1"/>
          <w:sz w:val="22"/>
          <w:szCs w:val="22"/>
        </w:rPr>
      </w:pPr>
    </w:p>
    <w:p w14:paraId="3236EE1E" w14:textId="77777777" w:rsidR="00241886" w:rsidRPr="009D12A6" w:rsidRDefault="00241886" w:rsidP="00241886">
      <w:pPr>
        <w:spacing w:line="276" w:lineRule="auto"/>
        <w:jc w:val="both"/>
        <w:rPr>
          <w:rFonts w:ascii="Times New Roman" w:eastAsia="Batang" w:hAnsi="Times New Roman" w:cs="Times New Roman"/>
          <w:sz w:val="22"/>
          <w:szCs w:val="22"/>
          <w:lang w:bidi="th-TH"/>
        </w:rPr>
      </w:pPr>
      <w:r w:rsidRPr="009D12A6">
        <w:rPr>
          <w:rFonts w:ascii="Times New Roman" w:hAnsi="Times New Roman" w:cs="Times New Roman"/>
          <w:i/>
          <w:iCs/>
          <w:sz w:val="22"/>
          <w:szCs w:val="22"/>
        </w:rPr>
        <w:t>Community Heritages to Promote Social Cohesion</w:t>
      </w:r>
    </w:p>
    <w:p w14:paraId="0059CB12" w14:textId="77777777" w:rsidR="00241886" w:rsidRPr="009D12A6" w:rsidRDefault="00241886" w:rsidP="00241886">
      <w:pPr>
        <w:spacing w:line="276" w:lineRule="auto"/>
        <w:jc w:val="both"/>
        <w:rPr>
          <w:rFonts w:ascii="Times New Roman" w:eastAsia="Batang" w:hAnsi="Times New Roman" w:cs="Times New Roman"/>
          <w:sz w:val="22"/>
          <w:szCs w:val="22"/>
          <w:lang w:bidi="th-TH"/>
        </w:rPr>
      </w:pPr>
    </w:p>
    <w:p w14:paraId="0FD020AC" w14:textId="3C286568" w:rsidR="00241886" w:rsidRPr="009D12A6" w:rsidRDefault="00241886" w:rsidP="00241886">
      <w:pPr>
        <w:spacing w:line="276" w:lineRule="auto"/>
        <w:jc w:val="both"/>
        <w:rPr>
          <w:rFonts w:ascii="Times New Roman" w:hAnsi="Times New Roman" w:cs="Times New Roman"/>
          <w:sz w:val="22"/>
          <w:szCs w:val="22"/>
          <w:lang w:bidi="th-TH"/>
        </w:rPr>
      </w:pPr>
      <w:r w:rsidRPr="009D12A6">
        <w:rPr>
          <w:rFonts w:ascii="Times New Roman" w:eastAsia="Batang" w:hAnsi="Times New Roman" w:cs="Times New Roman"/>
          <w:sz w:val="22"/>
          <w:szCs w:val="22"/>
          <w:lang w:bidi="th-TH"/>
        </w:rPr>
        <w:t xml:space="preserve">Jana District of </w:t>
      </w:r>
      <w:proofErr w:type="spellStart"/>
      <w:r w:rsidRPr="009D12A6">
        <w:rPr>
          <w:rFonts w:ascii="Times New Roman" w:eastAsia="Batang" w:hAnsi="Times New Roman" w:cs="Times New Roman"/>
          <w:sz w:val="22"/>
          <w:szCs w:val="22"/>
          <w:lang w:bidi="th-TH"/>
        </w:rPr>
        <w:t>Songkhla</w:t>
      </w:r>
      <w:proofErr w:type="spellEnd"/>
      <w:r w:rsidRPr="009D12A6">
        <w:rPr>
          <w:rFonts w:ascii="Times New Roman" w:eastAsia="Batang" w:hAnsi="Times New Roman" w:cs="Times New Roman"/>
          <w:sz w:val="22"/>
          <w:szCs w:val="22"/>
          <w:lang w:bidi="th-TH"/>
        </w:rPr>
        <w:t xml:space="preserve"> was selected as the site for this sub-project as it is seen as a vulnerable post-conflict area following a series of protests by local people (fishermen and villagers) </w:t>
      </w:r>
      <w:r w:rsidR="00854BA5" w:rsidRPr="009D12A6">
        <w:rPr>
          <w:rFonts w:ascii="Times New Roman" w:eastAsia="Batang" w:hAnsi="Times New Roman" w:cs="Times New Roman"/>
          <w:sz w:val="22"/>
          <w:szCs w:val="22"/>
          <w:lang w:bidi="th-TH"/>
        </w:rPr>
        <w:t>against the government’s multi-</w:t>
      </w:r>
      <w:r w:rsidRPr="009D12A6">
        <w:rPr>
          <w:rFonts w:ascii="Times New Roman" w:eastAsia="Batang" w:hAnsi="Times New Roman" w:cs="Times New Roman"/>
          <w:sz w:val="22"/>
          <w:szCs w:val="22"/>
          <w:lang w:bidi="th-TH"/>
        </w:rPr>
        <w:t xml:space="preserve">million </w:t>
      </w:r>
      <w:r w:rsidRPr="009D12A6">
        <w:rPr>
          <w:rFonts w:ascii="Times New Roman" w:eastAsia="Batang" w:hAnsi="Times New Roman" w:cs="Times New Roman"/>
          <w:i/>
          <w:iCs/>
          <w:sz w:val="22"/>
          <w:szCs w:val="22"/>
          <w:lang w:bidi="th-TH"/>
        </w:rPr>
        <w:t xml:space="preserve">Thai-Malaysia Natural Gas Pipeline and Separation Plant Project </w:t>
      </w:r>
      <w:r w:rsidRPr="009D12A6">
        <w:rPr>
          <w:rFonts w:ascii="Times New Roman" w:eastAsia="Batang" w:hAnsi="Times New Roman" w:cs="Times New Roman"/>
          <w:sz w:val="22"/>
          <w:szCs w:val="22"/>
          <w:lang w:bidi="th-TH"/>
        </w:rPr>
        <w:t xml:space="preserve">in 2002 due to concerns over fishing grounds, ecological damages and public safety. There is a need to build community resilience to conflict with building trust and increasing social cohesion in affected communities. </w:t>
      </w:r>
      <w:r w:rsidR="004D78AE" w:rsidRPr="009D12A6">
        <w:rPr>
          <w:rFonts w:ascii="Times New Roman" w:eastAsia="Batang" w:hAnsi="Times New Roman" w:cs="Times New Roman"/>
          <w:sz w:val="22"/>
          <w:szCs w:val="22"/>
          <w:lang w:bidi="th-TH"/>
        </w:rPr>
        <w:t>T</w:t>
      </w:r>
      <w:r w:rsidRPr="009D12A6">
        <w:rPr>
          <w:rFonts w:ascii="Times New Roman" w:eastAsia="Batang" w:hAnsi="Times New Roman" w:cs="Times New Roman"/>
          <w:sz w:val="22"/>
          <w:szCs w:val="22"/>
          <w:lang w:bidi="th-TH"/>
        </w:rPr>
        <w:t xml:space="preserve">he sub-project conducted interviews and collected social capital such as local wisdoms and historical aspects of community participation and development in eight villages in Jana District of </w:t>
      </w:r>
      <w:proofErr w:type="spellStart"/>
      <w:r w:rsidRPr="009D12A6">
        <w:rPr>
          <w:rFonts w:ascii="Times New Roman" w:eastAsia="Batang" w:hAnsi="Times New Roman" w:cs="Times New Roman"/>
          <w:sz w:val="22"/>
          <w:szCs w:val="22"/>
          <w:lang w:bidi="th-TH"/>
        </w:rPr>
        <w:t>Songkhla</w:t>
      </w:r>
      <w:proofErr w:type="spellEnd"/>
      <w:r w:rsidRPr="009D12A6">
        <w:rPr>
          <w:rFonts w:ascii="Times New Roman" w:eastAsia="Batang" w:hAnsi="Times New Roman" w:cs="Times New Roman"/>
          <w:sz w:val="22"/>
          <w:szCs w:val="22"/>
          <w:lang w:bidi="th-TH"/>
        </w:rPr>
        <w:t>, targeting approximately 300 religious leaders, women, low-income villagers, and village leaders in eight villages. Using heritage symbols such as local mosques to draw common interest of actors in the communities, the process of trust building has gradually been developed. Socioeconomic issues, such as the effects of pipeline and separation plant in the communities, and community development initiatives, were used to raise the awareness on participatory and social cohesion approa</w:t>
      </w:r>
      <w:r w:rsidR="004D78AE" w:rsidRPr="009D12A6">
        <w:rPr>
          <w:rFonts w:ascii="Times New Roman" w:eastAsia="Batang" w:hAnsi="Times New Roman" w:cs="Times New Roman"/>
          <w:sz w:val="22"/>
          <w:szCs w:val="22"/>
          <w:lang w:bidi="th-TH"/>
        </w:rPr>
        <w:t xml:space="preserve">ches for community development. </w:t>
      </w:r>
      <w:r w:rsidRPr="009D12A6">
        <w:rPr>
          <w:rFonts w:ascii="Times New Roman" w:eastAsia="Batang" w:hAnsi="Times New Roman" w:cs="Times New Roman"/>
          <w:sz w:val="22"/>
          <w:szCs w:val="22"/>
          <w:lang w:bidi="th-TH"/>
        </w:rPr>
        <w:t xml:space="preserve">Public forums and exhibitions for strengthening community participation using </w:t>
      </w:r>
      <w:r w:rsidRPr="009D12A6">
        <w:rPr>
          <w:rFonts w:ascii="Times New Roman" w:eastAsia="Batang" w:hAnsi="Times New Roman" w:cs="Times New Roman"/>
          <w:sz w:val="22"/>
          <w:szCs w:val="22"/>
          <w:lang w:bidi="th-TH"/>
        </w:rPr>
        <w:lastRenderedPageBreak/>
        <w:t xml:space="preserve">local heritages and religious ways of life </w:t>
      </w:r>
      <w:r w:rsidR="004D78AE" w:rsidRPr="009D12A6">
        <w:rPr>
          <w:rFonts w:ascii="Times New Roman" w:eastAsia="Batang" w:hAnsi="Times New Roman" w:cs="Times New Roman"/>
          <w:sz w:val="22"/>
          <w:szCs w:val="22"/>
          <w:lang w:bidi="th-TH"/>
        </w:rPr>
        <w:t>were organized</w:t>
      </w:r>
      <w:r w:rsidRPr="009D12A6">
        <w:rPr>
          <w:rFonts w:ascii="Times New Roman" w:eastAsia="Batang" w:hAnsi="Times New Roman" w:cs="Times New Roman"/>
          <w:sz w:val="22"/>
          <w:szCs w:val="22"/>
          <w:lang w:bidi="th-TH"/>
        </w:rPr>
        <w:t>, targeting new groups such as children and youths</w:t>
      </w:r>
      <w:r w:rsidRPr="009D12A6">
        <w:rPr>
          <w:rFonts w:ascii="Times New Roman" w:hAnsi="Times New Roman" w:cs="Times New Roman"/>
          <w:sz w:val="22"/>
          <w:szCs w:val="22"/>
          <w:lang w:bidi="th-TH"/>
        </w:rPr>
        <w:t xml:space="preserve">.  </w:t>
      </w:r>
    </w:p>
    <w:p w14:paraId="3E8223A1" w14:textId="77777777" w:rsidR="00241886" w:rsidRPr="009D12A6" w:rsidRDefault="00241886" w:rsidP="00241886">
      <w:pPr>
        <w:spacing w:line="276" w:lineRule="auto"/>
        <w:jc w:val="both"/>
        <w:rPr>
          <w:rFonts w:ascii="Times New Roman" w:hAnsi="Times New Roman" w:cs="Times New Roman"/>
          <w:color w:val="FF0000"/>
          <w:sz w:val="22"/>
          <w:szCs w:val="22"/>
          <w:lang w:bidi="th-TH"/>
        </w:rPr>
      </w:pPr>
    </w:p>
    <w:p w14:paraId="219DA1BA" w14:textId="77777777" w:rsidR="00241886" w:rsidRPr="009D12A6" w:rsidRDefault="00241886" w:rsidP="00241886">
      <w:pPr>
        <w:spacing w:line="276" w:lineRule="auto"/>
        <w:jc w:val="both"/>
        <w:rPr>
          <w:rFonts w:ascii="Times New Roman" w:hAnsi="Times New Roman" w:cs="Times New Roman"/>
          <w:color w:val="FF0000"/>
          <w:sz w:val="22"/>
          <w:szCs w:val="22"/>
          <w:lang w:bidi="th-TH"/>
        </w:rPr>
      </w:pPr>
      <w:r w:rsidRPr="009D12A6">
        <w:rPr>
          <w:rFonts w:ascii="Times New Roman" w:hAnsi="Times New Roman" w:cs="Times New Roman"/>
          <w:i/>
          <w:iCs/>
          <w:sz w:val="22"/>
          <w:szCs w:val="22"/>
        </w:rPr>
        <w:t>Empowering Community Organization Networks in Participatory Developmen</w:t>
      </w:r>
      <w:r w:rsidRPr="009D12A6">
        <w:rPr>
          <w:rFonts w:ascii="Times New Roman" w:hAnsi="Times New Roman" w:cs="Times New Roman"/>
          <w:sz w:val="22"/>
          <w:szCs w:val="22"/>
        </w:rPr>
        <w:t>t</w:t>
      </w:r>
      <w:r w:rsidRPr="009D12A6">
        <w:rPr>
          <w:rFonts w:ascii="Times New Roman" w:hAnsi="Times New Roman" w:cs="Times New Roman"/>
          <w:color w:val="FF0000"/>
          <w:sz w:val="22"/>
          <w:szCs w:val="22"/>
          <w:lang w:bidi="th-TH"/>
        </w:rPr>
        <w:t xml:space="preserve"> </w:t>
      </w:r>
    </w:p>
    <w:p w14:paraId="37521824" w14:textId="77777777" w:rsidR="00241886" w:rsidRPr="009D12A6" w:rsidRDefault="00241886" w:rsidP="00241886">
      <w:pPr>
        <w:spacing w:line="276" w:lineRule="auto"/>
        <w:jc w:val="both"/>
        <w:rPr>
          <w:rFonts w:ascii="Times New Roman" w:hAnsi="Times New Roman" w:cs="Times New Roman"/>
          <w:color w:val="FF0000"/>
          <w:sz w:val="22"/>
          <w:szCs w:val="22"/>
          <w:lang w:bidi="th-TH"/>
        </w:rPr>
      </w:pPr>
    </w:p>
    <w:p w14:paraId="6374E010" w14:textId="691CD720" w:rsidR="00241886" w:rsidRPr="009D12A6" w:rsidRDefault="00241886" w:rsidP="00241886">
      <w:p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 xml:space="preserve">Pak Bara, located in the province of </w:t>
      </w:r>
      <w:proofErr w:type="spellStart"/>
      <w:r w:rsidRPr="009D12A6">
        <w:rPr>
          <w:rFonts w:ascii="Times New Roman" w:hAnsi="Times New Roman" w:cs="Times New Roman"/>
          <w:sz w:val="22"/>
          <w:szCs w:val="22"/>
          <w:lang w:bidi="th-TH"/>
        </w:rPr>
        <w:t>Satun</w:t>
      </w:r>
      <w:proofErr w:type="spellEnd"/>
      <w:r w:rsidRPr="009D12A6">
        <w:rPr>
          <w:rFonts w:ascii="Times New Roman" w:hAnsi="Times New Roman" w:cs="Times New Roman"/>
          <w:sz w:val="22"/>
          <w:szCs w:val="22"/>
          <w:lang w:bidi="th-TH"/>
        </w:rPr>
        <w:t xml:space="preserve">, was selected </w:t>
      </w:r>
      <w:r w:rsidRPr="009D12A6">
        <w:rPr>
          <w:rFonts w:ascii="Times New Roman" w:eastAsia="Batang" w:hAnsi="Times New Roman" w:cs="Times New Roman"/>
          <w:sz w:val="22"/>
          <w:szCs w:val="22"/>
          <w:lang w:bidi="th-TH"/>
        </w:rPr>
        <w:t>as the site for this sub-project as it is seen as a conflict</w:t>
      </w:r>
      <w:r w:rsidR="008B4FB8">
        <w:rPr>
          <w:rFonts w:ascii="Times New Roman" w:eastAsia="Batang" w:hAnsi="Times New Roman" w:cs="Times New Roman"/>
          <w:sz w:val="22"/>
          <w:szCs w:val="22"/>
          <w:lang w:bidi="th-TH"/>
        </w:rPr>
        <w:t>-prone</w:t>
      </w:r>
      <w:r w:rsidRPr="009D12A6">
        <w:rPr>
          <w:rFonts w:ascii="Times New Roman" w:eastAsia="Batang" w:hAnsi="Times New Roman" w:cs="Times New Roman"/>
          <w:sz w:val="22"/>
          <w:szCs w:val="22"/>
          <w:lang w:bidi="th-TH"/>
        </w:rPr>
        <w:t xml:space="preserve"> area where there is widespread fear of eruption </w:t>
      </w:r>
      <w:r w:rsidR="008B4FB8">
        <w:rPr>
          <w:rFonts w:ascii="Times New Roman" w:eastAsia="Batang" w:hAnsi="Times New Roman" w:cs="Times New Roman"/>
          <w:sz w:val="22"/>
          <w:szCs w:val="22"/>
          <w:lang w:bidi="th-TH"/>
        </w:rPr>
        <w:t xml:space="preserve">of violent conflict </w:t>
      </w:r>
      <w:r w:rsidRPr="009D12A6">
        <w:rPr>
          <w:rFonts w:ascii="Times New Roman" w:eastAsia="Batang" w:hAnsi="Times New Roman" w:cs="Times New Roman"/>
          <w:sz w:val="22"/>
          <w:szCs w:val="22"/>
          <w:lang w:bidi="th-TH"/>
        </w:rPr>
        <w:t xml:space="preserve">if this small seaside town is converted into a deep-sea port. The sub-project intends to build community networks to enhance participatory development and to create linkages between these networks and sub-district administrative offices to drive community initiatives into public policies. </w:t>
      </w:r>
      <w:r w:rsidRPr="009D12A6">
        <w:rPr>
          <w:rFonts w:ascii="Times New Roman" w:hAnsi="Times New Roman" w:cs="Times New Roman"/>
          <w:sz w:val="22"/>
          <w:szCs w:val="22"/>
          <w:lang w:bidi="th-TH"/>
        </w:rPr>
        <w:t>The sub-project team organized a public forum in early July, bringing local authorities and key local people in different sectors in Pak Bara together, to introduce the sub-project objectives and to brainstorm on activity plans to conserve and develop coastal areas. From July to September, committee meetings were held to determine activity plans in parallel with data collections and interviews of local people. Two out of seven public forums, attended by 45 participants, were organized on 16 and 29</w:t>
      </w:r>
      <w:r w:rsidRPr="009D12A6">
        <w:rPr>
          <w:rFonts w:ascii="Times New Roman" w:hAnsi="Times New Roman" w:cs="Times New Roman"/>
          <w:sz w:val="22"/>
          <w:szCs w:val="22"/>
          <w:vertAlign w:val="superscript"/>
          <w:lang w:bidi="th-TH"/>
        </w:rPr>
        <w:t xml:space="preserve"> </w:t>
      </w:r>
      <w:r w:rsidRPr="009D12A6">
        <w:rPr>
          <w:rFonts w:ascii="Times New Roman" w:hAnsi="Times New Roman" w:cs="Times New Roman"/>
          <w:sz w:val="22"/>
          <w:szCs w:val="22"/>
          <w:lang w:bidi="th-TH"/>
        </w:rPr>
        <w:t xml:space="preserve">September to bring key local leaders to draw coastal development plans. </w:t>
      </w:r>
    </w:p>
    <w:p w14:paraId="15C4AE7D" w14:textId="77777777" w:rsidR="00241886" w:rsidRPr="009D12A6" w:rsidRDefault="00241886" w:rsidP="00241886">
      <w:pPr>
        <w:spacing w:line="276" w:lineRule="auto"/>
        <w:jc w:val="both"/>
        <w:rPr>
          <w:rFonts w:ascii="Times New Roman" w:hAnsi="Times New Roman" w:cs="Times New Roman"/>
          <w:sz w:val="22"/>
          <w:szCs w:val="22"/>
          <w:lang w:bidi="th-TH"/>
        </w:rPr>
      </w:pPr>
    </w:p>
    <w:p w14:paraId="3566C1BC" w14:textId="77777777" w:rsidR="00241886" w:rsidRPr="009D12A6" w:rsidRDefault="00241886" w:rsidP="00241886">
      <w:pPr>
        <w:spacing w:line="276" w:lineRule="auto"/>
        <w:jc w:val="both"/>
        <w:rPr>
          <w:rFonts w:ascii="Times New Roman" w:hAnsi="Times New Roman" w:cs="Times New Roman"/>
          <w:sz w:val="22"/>
          <w:szCs w:val="22"/>
          <w:lang w:bidi="th-TH"/>
        </w:rPr>
      </w:pPr>
      <w:r w:rsidRPr="009D12A6">
        <w:rPr>
          <w:rFonts w:ascii="Times New Roman" w:hAnsi="Times New Roman" w:cs="Times New Roman"/>
          <w:i/>
          <w:iCs/>
          <w:sz w:val="22"/>
          <w:szCs w:val="22"/>
        </w:rPr>
        <w:t>Participatory Community Wisdoms</w:t>
      </w:r>
    </w:p>
    <w:p w14:paraId="42231859" w14:textId="77777777" w:rsidR="00241886" w:rsidRPr="009D12A6" w:rsidRDefault="00241886" w:rsidP="00241886">
      <w:pPr>
        <w:spacing w:line="276" w:lineRule="auto"/>
        <w:jc w:val="both"/>
        <w:rPr>
          <w:rFonts w:ascii="Times New Roman" w:hAnsi="Times New Roman" w:cs="Times New Roman"/>
          <w:sz w:val="22"/>
          <w:szCs w:val="22"/>
          <w:lang w:bidi="th-TH"/>
        </w:rPr>
      </w:pPr>
    </w:p>
    <w:p w14:paraId="5769DA02" w14:textId="52F8E5CE" w:rsidR="00241886" w:rsidRPr="009D12A6" w:rsidRDefault="00241886" w:rsidP="00241886">
      <w:pPr>
        <w:spacing w:line="276" w:lineRule="auto"/>
        <w:jc w:val="both"/>
        <w:rPr>
          <w:rFonts w:ascii="Times New Roman" w:hAnsi="Times New Roman" w:cs="Times New Roman"/>
          <w:color w:val="FF0000"/>
          <w:sz w:val="22"/>
          <w:szCs w:val="22"/>
          <w:lang w:bidi="th-TH"/>
        </w:rPr>
      </w:pPr>
      <w:r w:rsidRPr="009D12A6">
        <w:rPr>
          <w:rFonts w:ascii="Times New Roman" w:hAnsi="Times New Roman" w:cs="Times New Roman"/>
          <w:sz w:val="22"/>
          <w:szCs w:val="22"/>
          <w:lang w:bidi="th-TH"/>
        </w:rPr>
        <w:t xml:space="preserve">Mayo District of </w:t>
      </w:r>
      <w:proofErr w:type="spellStart"/>
      <w:r w:rsidRPr="009D12A6">
        <w:rPr>
          <w:rFonts w:ascii="Times New Roman" w:hAnsi="Times New Roman" w:cs="Times New Roman"/>
          <w:sz w:val="22"/>
          <w:szCs w:val="22"/>
          <w:lang w:bidi="th-TH"/>
        </w:rPr>
        <w:t>Pattani</w:t>
      </w:r>
      <w:proofErr w:type="spellEnd"/>
      <w:r w:rsidRPr="009D12A6">
        <w:rPr>
          <w:rFonts w:ascii="Times New Roman" w:hAnsi="Times New Roman" w:cs="Times New Roman"/>
          <w:sz w:val="22"/>
          <w:szCs w:val="22"/>
          <w:lang w:bidi="th-TH"/>
        </w:rPr>
        <w:t xml:space="preserve"> was selected as the site for this sub-project as the district is a conflict-prone area with high level of violence. This sub-project intends to promote participatory community wisdoms through “</w:t>
      </w:r>
      <w:r w:rsidRPr="009D12A6">
        <w:rPr>
          <w:rFonts w:ascii="Times New Roman" w:hAnsi="Times New Roman" w:cs="Times New Roman"/>
          <w:i/>
          <w:sz w:val="22"/>
          <w:szCs w:val="22"/>
          <w:lang w:bidi="th-TH"/>
        </w:rPr>
        <w:t>Toy Library</w:t>
      </w:r>
      <w:r w:rsidRPr="009D12A6">
        <w:rPr>
          <w:rFonts w:ascii="Times New Roman" w:hAnsi="Times New Roman" w:cs="Times New Roman"/>
          <w:sz w:val="22"/>
          <w:szCs w:val="22"/>
          <w:lang w:bidi="th-TH"/>
        </w:rPr>
        <w:t xml:space="preserve">” located in six pilot schools in Mayo District, targeting 400 students. The Toy Library, filled with storybooks and educational toys, </w:t>
      </w:r>
      <w:r w:rsidR="007274B7" w:rsidRPr="009D12A6">
        <w:rPr>
          <w:rFonts w:ascii="Times New Roman" w:hAnsi="Times New Roman" w:cs="Times New Roman"/>
          <w:sz w:val="22"/>
          <w:szCs w:val="22"/>
          <w:lang w:bidi="th-TH"/>
        </w:rPr>
        <w:t>intends to</w:t>
      </w:r>
      <w:r w:rsidRPr="009D12A6">
        <w:rPr>
          <w:rFonts w:ascii="Times New Roman" w:hAnsi="Times New Roman" w:cs="Times New Roman"/>
          <w:sz w:val="22"/>
          <w:szCs w:val="22"/>
          <w:lang w:bidi="th-TH"/>
        </w:rPr>
        <w:t xml:space="preserve"> attract primary and secondary school students. 30 trained teachers, educational personnel and university students will use story telling techniques (Power Reader Campaign) to stimulate learning and thinking skills and enable students to reflect their interests through </w:t>
      </w:r>
      <w:proofErr w:type="spellStart"/>
      <w:r w:rsidRPr="009D12A6">
        <w:rPr>
          <w:rFonts w:ascii="Times New Roman" w:hAnsi="Times New Roman" w:cs="Times New Roman"/>
          <w:sz w:val="22"/>
          <w:szCs w:val="22"/>
          <w:lang w:bidi="th-TH"/>
        </w:rPr>
        <w:t>story telling</w:t>
      </w:r>
      <w:proofErr w:type="spellEnd"/>
      <w:r w:rsidRPr="009D12A6">
        <w:rPr>
          <w:rFonts w:ascii="Times New Roman" w:hAnsi="Times New Roman" w:cs="Times New Roman"/>
          <w:sz w:val="22"/>
          <w:szCs w:val="22"/>
          <w:lang w:bidi="th-TH"/>
        </w:rPr>
        <w:t xml:space="preserve"> and writing (Power Writing Campaign). Religious and/or community leaders will also be involved in the process of </w:t>
      </w:r>
      <w:proofErr w:type="spellStart"/>
      <w:r w:rsidRPr="009D12A6">
        <w:rPr>
          <w:rFonts w:ascii="Times New Roman" w:hAnsi="Times New Roman" w:cs="Times New Roman"/>
          <w:sz w:val="22"/>
          <w:szCs w:val="22"/>
          <w:lang w:bidi="th-TH"/>
        </w:rPr>
        <w:t>story telling</w:t>
      </w:r>
      <w:proofErr w:type="spellEnd"/>
      <w:r w:rsidRPr="009D12A6">
        <w:rPr>
          <w:rFonts w:ascii="Times New Roman" w:hAnsi="Times New Roman" w:cs="Times New Roman"/>
          <w:sz w:val="22"/>
          <w:szCs w:val="22"/>
          <w:lang w:bidi="th-TH"/>
        </w:rPr>
        <w:t xml:space="preserve">. On 6 July, the sub-project team involved teachers, school directors, Mayo hospital staffs and community members in agreeing on activity plans. Three training sessions to enhance writing skills and techniques and to create inspiration to write for university students and school students were also organized in July. Despite activity plans for August and September, the implementation was put on hold during the period due to violent incidents and security concerns in the area. The first Toy Library was opened at </w:t>
      </w:r>
      <w:proofErr w:type="spellStart"/>
      <w:r w:rsidRPr="009D12A6">
        <w:rPr>
          <w:rFonts w:ascii="Times New Roman" w:hAnsi="Times New Roman" w:cs="Times New Roman"/>
          <w:sz w:val="22"/>
          <w:szCs w:val="22"/>
          <w:lang w:bidi="th-TH"/>
        </w:rPr>
        <w:t>Peerayanukroa</w:t>
      </w:r>
      <w:proofErr w:type="spellEnd"/>
      <w:r w:rsidRPr="009D12A6">
        <w:rPr>
          <w:rFonts w:ascii="Times New Roman" w:hAnsi="Times New Roman" w:cs="Times New Roman"/>
          <w:sz w:val="22"/>
          <w:szCs w:val="22"/>
          <w:lang w:bidi="th-TH"/>
        </w:rPr>
        <w:t xml:space="preserve"> School on 10 September.  </w:t>
      </w:r>
    </w:p>
    <w:p w14:paraId="12DD6A1A" w14:textId="77777777" w:rsidR="00241886" w:rsidRPr="009D12A6" w:rsidRDefault="00241886" w:rsidP="00241886">
      <w:pPr>
        <w:spacing w:line="276" w:lineRule="auto"/>
        <w:jc w:val="both"/>
        <w:rPr>
          <w:rFonts w:ascii="Times New Roman" w:hAnsi="Times New Roman" w:cs="Times New Roman"/>
          <w:sz w:val="22"/>
          <w:szCs w:val="22"/>
          <w:lang w:bidi="th-TH"/>
        </w:rPr>
      </w:pPr>
    </w:p>
    <w:p w14:paraId="533C2616" w14:textId="366C62B1" w:rsidR="00241886" w:rsidRPr="009D12A6" w:rsidRDefault="00241886" w:rsidP="0024188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In parallel, IPS completed </w:t>
      </w:r>
      <w:r w:rsidR="00200C28" w:rsidRPr="009D12A6">
        <w:rPr>
          <w:rFonts w:ascii="Times New Roman" w:hAnsi="Times New Roman" w:cs="Times New Roman"/>
          <w:sz w:val="22"/>
          <w:szCs w:val="22"/>
        </w:rPr>
        <w:t>eight</w:t>
      </w:r>
      <w:r w:rsidRPr="009D12A6">
        <w:rPr>
          <w:rFonts w:ascii="Times New Roman" w:hAnsi="Times New Roman" w:cs="Times New Roman"/>
          <w:sz w:val="22"/>
          <w:szCs w:val="22"/>
        </w:rPr>
        <w:t xml:space="preserve"> activities as planned for the research entitled </w:t>
      </w:r>
      <w:r w:rsidRPr="009D12A6">
        <w:rPr>
          <w:rFonts w:ascii="Times New Roman" w:hAnsi="Times New Roman" w:cs="Times New Roman"/>
          <w:i/>
          <w:iCs/>
          <w:sz w:val="22"/>
          <w:szCs w:val="22"/>
        </w:rPr>
        <w:t>Social Cohesion Process for Development and Conflict Resolution by CBOs/CSOs in the Southern Border Provinces of Thailand</w:t>
      </w:r>
      <w:r w:rsidRPr="009D12A6">
        <w:rPr>
          <w:rFonts w:ascii="Times New Roman" w:hAnsi="Times New Roman" w:cs="Times New Roman"/>
          <w:sz w:val="22"/>
          <w:szCs w:val="22"/>
        </w:rPr>
        <w:t xml:space="preserve">. </w:t>
      </w:r>
    </w:p>
    <w:p w14:paraId="5A3D5CF3" w14:textId="77777777" w:rsidR="006E6675" w:rsidRPr="009D12A6" w:rsidRDefault="006E6675" w:rsidP="001E2BA1">
      <w:pPr>
        <w:pStyle w:val="ListParagraph"/>
        <w:numPr>
          <w:ilvl w:val="0"/>
          <w:numId w:val="11"/>
        </w:numPr>
        <w:spacing w:before="120" w:after="240"/>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 xml:space="preserve">Conducting secondary research on the local context in order to design concrete methodologies </w:t>
      </w:r>
    </w:p>
    <w:p w14:paraId="7F23B4FC" w14:textId="77777777" w:rsidR="006E6675" w:rsidRPr="009D12A6" w:rsidRDefault="006E6675" w:rsidP="001E2BA1">
      <w:pPr>
        <w:pStyle w:val="ListParagraph"/>
        <w:numPr>
          <w:ilvl w:val="0"/>
          <w:numId w:val="11"/>
        </w:numPr>
        <w:spacing w:before="120" w:after="240"/>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 xml:space="preserve">Introducing research objectives and activities to the three CBOs/CSOs sub-project leaders </w:t>
      </w:r>
    </w:p>
    <w:p w14:paraId="17E3182B" w14:textId="77777777" w:rsidR="006E6675" w:rsidRPr="009D12A6" w:rsidRDefault="006E6675" w:rsidP="001E2BA1">
      <w:pPr>
        <w:pStyle w:val="ListParagraph"/>
        <w:numPr>
          <w:ilvl w:val="0"/>
          <w:numId w:val="11"/>
        </w:numPr>
        <w:spacing w:before="120" w:after="240"/>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 xml:space="preserve">Interviewing CBOs/CSOs in the southern border provinces in order to gain primary sources concerning problems and people’s movements </w:t>
      </w:r>
    </w:p>
    <w:p w14:paraId="10BA683B" w14:textId="0AC39136" w:rsidR="006E6675" w:rsidRPr="009D12A6" w:rsidRDefault="006E6675" w:rsidP="001E2BA1">
      <w:pPr>
        <w:pStyle w:val="ListParagraph"/>
        <w:numPr>
          <w:ilvl w:val="0"/>
          <w:numId w:val="11"/>
        </w:numPr>
        <w:spacing w:before="120" w:after="240"/>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 xml:space="preserve">Gathering data in the field using questionnaires in order to assess the level of cooperation and social cohesion through various types of existing public activities </w:t>
      </w:r>
    </w:p>
    <w:p w14:paraId="458DEE23" w14:textId="095EE9FE" w:rsidR="00241886" w:rsidRPr="009D12A6" w:rsidRDefault="00241886" w:rsidP="001E2BA1">
      <w:pPr>
        <w:pStyle w:val="ListParagraph"/>
        <w:numPr>
          <w:ilvl w:val="0"/>
          <w:numId w:val="11"/>
        </w:num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Analyzing the questionnaires obtained from Jana District an</w:t>
      </w:r>
      <w:r w:rsidR="0034044F" w:rsidRPr="009D12A6">
        <w:rPr>
          <w:rFonts w:ascii="Times New Roman" w:hAnsi="Times New Roman" w:cs="Times New Roman"/>
          <w:sz w:val="22"/>
          <w:szCs w:val="22"/>
          <w:lang w:bidi="th-TH"/>
        </w:rPr>
        <w:t xml:space="preserve">d </w:t>
      </w:r>
      <w:proofErr w:type="spellStart"/>
      <w:r w:rsidR="0034044F" w:rsidRPr="009D12A6">
        <w:rPr>
          <w:rFonts w:ascii="Times New Roman" w:hAnsi="Times New Roman" w:cs="Times New Roman"/>
          <w:sz w:val="22"/>
          <w:szCs w:val="22"/>
          <w:lang w:bidi="th-TH"/>
        </w:rPr>
        <w:t>Pakabara</w:t>
      </w:r>
      <w:proofErr w:type="spellEnd"/>
      <w:r w:rsidR="0034044F" w:rsidRPr="009D12A6">
        <w:rPr>
          <w:rFonts w:ascii="Times New Roman" w:hAnsi="Times New Roman" w:cs="Times New Roman"/>
          <w:sz w:val="22"/>
          <w:szCs w:val="22"/>
          <w:lang w:bidi="th-TH"/>
        </w:rPr>
        <w:t xml:space="preserve"> area </w:t>
      </w:r>
    </w:p>
    <w:p w14:paraId="70F58DE0" w14:textId="77777777" w:rsidR="00241886" w:rsidRPr="009D12A6" w:rsidRDefault="00241886" w:rsidP="001E2BA1">
      <w:pPr>
        <w:pStyle w:val="ListParagraph"/>
        <w:numPr>
          <w:ilvl w:val="0"/>
          <w:numId w:val="11"/>
        </w:num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Monitoring situations and activities of the three sub-projects</w:t>
      </w:r>
    </w:p>
    <w:p w14:paraId="1750D06D" w14:textId="77777777" w:rsidR="00241886" w:rsidRPr="009D12A6" w:rsidRDefault="00241886" w:rsidP="001E2BA1">
      <w:pPr>
        <w:pStyle w:val="ListParagraph"/>
        <w:numPr>
          <w:ilvl w:val="0"/>
          <w:numId w:val="11"/>
        </w:num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lastRenderedPageBreak/>
        <w:t>Interviewing community stakeholders</w:t>
      </w:r>
    </w:p>
    <w:p w14:paraId="1258976E" w14:textId="77777777" w:rsidR="00241886" w:rsidRPr="009D12A6" w:rsidRDefault="00241886" w:rsidP="001E2BA1">
      <w:pPr>
        <w:pStyle w:val="ListParagraph"/>
        <w:numPr>
          <w:ilvl w:val="0"/>
          <w:numId w:val="11"/>
        </w:num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Identifying specific key informants from each sub-project</w:t>
      </w:r>
    </w:p>
    <w:p w14:paraId="565D87C8" w14:textId="77777777" w:rsidR="005F4533" w:rsidRPr="009D12A6" w:rsidRDefault="005F4533" w:rsidP="005F4533">
      <w:pPr>
        <w:spacing w:line="276" w:lineRule="auto"/>
        <w:jc w:val="both"/>
        <w:rPr>
          <w:rFonts w:ascii="Times New Roman" w:hAnsi="Times New Roman" w:cs="Times New Roman"/>
          <w:sz w:val="22"/>
          <w:szCs w:val="22"/>
          <w:lang w:bidi="th-TH"/>
        </w:rPr>
      </w:pPr>
    </w:p>
    <w:p w14:paraId="5D2EF2B3" w14:textId="152E637E" w:rsidR="005F4533" w:rsidRPr="009D12A6" w:rsidRDefault="0065053D" w:rsidP="005F4533">
      <w:p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rPr>
        <w:t>In the last quarter of 2013</w:t>
      </w:r>
      <w:r w:rsidR="005F4533" w:rsidRPr="009D12A6">
        <w:rPr>
          <w:rFonts w:ascii="Times New Roman" w:hAnsi="Times New Roman" w:cs="Times New Roman"/>
          <w:sz w:val="22"/>
          <w:szCs w:val="22"/>
        </w:rPr>
        <w:t xml:space="preserve">, the three sub-project teams experienced some delay in their implementation to mainstream social cohesion in community development due to the political situation. Anti-government protests and demonstrations both in Bangkok and many southern provinces affected the continuation of sub-projects, especially in </w:t>
      </w:r>
      <w:proofErr w:type="spellStart"/>
      <w:r w:rsidR="005F4533" w:rsidRPr="009D12A6">
        <w:rPr>
          <w:rFonts w:ascii="Times New Roman" w:hAnsi="Times New Roman" w:cs="Times New Roman"/>
          <w:sz w:val="22"/>
          <w:szCs w:val="22"/>
        </w:rPr>
        <w:t>Songkhla</w:t>
      </w:r>
      <w:proofErr w:type="spellEnd"/>
      <w:r w:rsidR="005F4533" w:rsidRPr="009D12A6">
        <w:rPr>
          <w:rFonts w:ascii="Times New Roman" w:hAnsi="Times New Roman" w:cs="Times New Roman"/>
          <w:sz w:val="22"/>
          <w:szCs w:val="22"/>
        </w:rPr>
        <w:t xml:space="preserve"> and </w:t>
      </w:r>
      <w:proofErr w:type="spellStart"/>
      <w:r w:rsidR="005F4533" w:rsidRPr="009D12A6">
        <w:rPr>
          <w:rFonts w:ascii="Times New Roman" w:hAnsi="Times New Roman" w:cs="Times New Roman"/>
          <w:sz w:val="22"/>
          <w:szCs w:val="22"/>
        </w:rPr>
        <w:t>Satun</w:t>
      </w:r>
      <w:proofErr w:type="spellEnd"/>
      <w:r w:rsidR="005F4533" w:rsidRPr="009D12A6">
        <w:rPr>
          <w:rFonts w:ascii="Times New Roman" w:hAnsi="Times New Roman" w:cs="Times New Roman"/>
          <w:sz w:val="22"/>
          <w:szCs w:val="22"/>
        </w:rPr>
        <w:t xml:space="preserve"> where local community members and leaders were actively involved. This resulted in the postponement of several planned public forums and meetings. IPS, therefore, took this opportunity to organize a meeting to review the implementation of the three sub-projects on 19 November. The review showed that the implementation of the three sub-projects was within the framework of four indicators: 1) creating social cohesion, 2) building networks, 3) strengthening institutional capacities, and 4) ensuring sustainability. It was, however, recommended that the sub-projects speed their operations in the next quarter to achieve expected outcomes. The </w:t>
      </w:r>
      <w:r w:rsidR="00143078" w:rsidRPr="009D12A6">
        <w:rPr>
          <w:rFonts w:ascii="Times New Roman" w:hAnsi="Times New Roman" w:cs="Times New Roman"/>
          <w:sz w:val="22"/>
          <w:szCs w:val="22"/>
        </w:rPr>
        <w:t xml:space="preserve">timeframe for </w:t>
      </w:r>
      <w:r w:rsidR="005F4533" w:rsidRPr="009D12A6">
        <w:rPr>
          <w:rFonts w:ascii="Times New Roman" w:hAnsi="Times New Roman" w:cs="Times New Roman"/>
          <w:sz w:val="22"/>
          <w:szCs w:val="22"/>
        </w:rPr>
        <w:t>three granted sub-projects will be extended without additional cost to March 2014.</w:t>
      </w:r>
    </w:p>
    <w:p w14:paraId="3DBF47A6" w14:textId="77777777" w:rsidR="005F4533" w:rsidRPr="009D12A6" w:rsidRDefault="005F4533" w:rsidP="00880F5E">
      <w:pPr>
        <w:spacing w:line="276" w:lineRule="auto"/>
        <w:jc w:val="both"/>
        <w:rPr>
          <w:rFonts w:ascii="Times New Roman" w:hAnsi="Times New Roman" w:cs="Times New Roman"/>
          <w:color w:val="000000" w:themeColor="text1"/>
          <w:sz w:val="22"/>
          <w:szCs w:val="22"/>
        </w:rPr>
      </w:pPr>
    </w:p>
    <w:p w14:paraId="17DEC07B" w14:textId="77777777" w:rsidR="005C6318" w:rsidRPr="009D12A6" w:rsidRDefault="005C6318" w:rsidP="00880F5E">
      <w:pPr>
        <w:spacing w:line="276" w:lineRule="auto"/>
        <w:jc w:val="both"/>
        <w:rPr>
          <w:rFonts w:ascii="Times New Roman" w:hAnsi="Times New Roman" w:cs="Times New Roman"/>
          <w:b/>
          <w:bCs/>
          <w:sz w:val="22"/>
          <w:szCs w:val="22"/>
        </w:rPr>
      </w:pPr>
      <w:r w:rsidRPr="009D12A6">
        <w:rPr>
          <w:rFonts w:ascii="Times New Roman" w:hAnsi="Times New Roman" w:cs="Times New Roman"/>
          <w:b/>
          <w:bCs/>
          <w:i/>
          <w:iCs/>
          <w:sz w:val="22"/>
          <w:szCs w:val="22"/>
        </w:rPr>
        <w:t>Activity 1.5: Supporting database system for monitoring women situation and training curriculum on gender assessment and sensitivity for CBOs in the south</w:t>
      </w:r>
    </w:p>
    <w:p w14:paraId="578AFEB5" w14:textId="77777777" w:rsidR="005C6318" w:rsidRPr="009D12A6" w:rsidRDefault="005C6318" w:rsidP="00880F5E">
      <w:pPr>
        <w:spacing w:line="276" w:lineRule="auto"/>
        <w:jc w:val="both"/>
        <w:rPr>
          <w:rFonts w:ascii="Times New Roman" w:hAnsi="Times New Roman" w:cs="Times New Roman"/>
          <w:b/>
          <w:bCs/>
          <w:sz w:val="22"/>
          <w:szCs w:val="22"/>
        </w:rPr>
      </w:pPr>
    </w:p>
    <w:p w14:paraId="38D96BD4" w14:textId="773394C6" w:rsidR="001C3A94" w:rsidRPr="009D12A6" w:rsidRDefault="00344452" w:rsidP="001C3A94">
      <w:pPr>
        <w:spacing w:line="276" w:lineRule="auto"/>
        <w:jc w:val="both"/>
        <w:rPr>
          <w:rFonts w:ascii="Times New Roman" w:hAnsi="Times New Roman" w:cs="Times New Roman"/>
          <w:b/>
          <w:bCs/>
          <w:color w:val="FF0000"/>
          <w:sz w:val="22"/>
          <w:szCs w:val="22"/>
        </w:rPr>
      </w:pPr>
      <w:r w:rsidRPr="009D12A6">
        <w:rPr>
          <w:rFonts w:ascii="Times New Roman" w:hAnsi="Times New Roman" w:cs="Times New Roman"/>
          <w:sz w:val="22"/>
          <w:szCs w:val="22"/>
        </w:rPr>
        <w:t>See</w:t>
      </w:r>
      <w:r w:rsidR="00702412" w:rsidRPr="009D12A6">
        <w:rPr>
          <w:rFonts w:ascii="Times New Roman" w:hAnsi="Times New Roman" w:cs="Times New Roman"/>
          <w:sz w:val="22"/>
          <w:szCs w:val="22"/>
        </w:rPr>
        <w:t xml:space="preserve"> </w:t>
      </w:r>
      <w:r w:rsidRPr="009D12A6">
        <w:rPr>
          <w:rFonts w:ascii="Times New Roman" w:hAnsi="Times New Roman" w:cs="Times New Roman"/>
          <w:i/>
          <w:iCs/>
          <w:spacing w:val="-2"/>
          <w:sz w:val="22"/>
          <w:szCs w:val="22"/>
        </w:rPr>
        <w:t>Legal Capacity Building for CBOs/CSOs Working on Women and Children Rights in the Southern Border Provinces of Thailand</w:t>
      </w:r>
      <w:r w:rsidRPr="009D12A6">
        <w:rPr>
          <w:rFonts w:ascii="Times New Roman" w:hAnsi="Times New Roman" w:cs="Times New Roman"/>
          <w:sz w:val="22"/>
          <w:szCs w:val="22"/>
        </w:rPr>
        <w:t xml:space="preserve"> </w:t>
      </w:r>
      <w:r w:rsidR="00146141" w:rsidRPr="009D12A6">
        <w:rPr>
          <w:rFonts w:ascii="Times New Roman" w:hAnsi="Times New Roman" w:cs="Times New Roman"/>
          <w:sz w:val="22"/>
          <w:szCs w:val="22"/>
        </w:rPr>
        <w:t xml:space="preserve">in </w:t>
      </w:r>
      <w:r w:rsidR="00146141" w:rsidRPr="009D12A6">
        <w:rPr>
          <w:rFonts w:ascii="Times New Roman" w:hAnsi="Times New Roman" w:cs="Times New Roman"/>
          <w:bCs/>
          <w:i/>
          <w:sz w:val="22"/>
          <w:szCs w:val="22"/>
        </w:rPr>
        <w:t>Activity 3.3:</w:t>
      </w:r>
      <w:r w:rsidR="00146141" w:rsidRPr="009D12A6">
        <w:rPr>
          <w:rFonts w:ascii="Times New Roman" w:hAnsi="Times New Roman" w:cs="Times New Roman"/>
          <w:i/>
          <w:iCs/>
          <w:sz w:val="22"/>
          <w:szCs w:val="22"/>
        </w:rPr>
        <w:t xml:space="preserve"> </w:t>
      </w:r>
      <w:r w:rsidR="00146141" w:rsidRPr="009D12A6">
        <w:rPr>
          <w:rFonts w:ascii="Times New Roman" w:eastAsia="Batang" w:hAnsi="Times New Roman" w:cs="Times New Roman"/>
          <w:i/>
          <w:iCs/>
          <w:sz w:val="22"/>
          <w:szCs w:val="22"/>
          <w:lang w:eastAsia="ko-KR"/>
        </w:rPr>
        <w:t>Strengthening capacities of paralegals, community leaders and legal aid organizations through training and tools for accessing information</w:t>
      </w:r>
      <w:r w:rsidR="00146141" w:rsidRPr="009D12A6">
        <w:rPr>
          <w:rFonts w:ascii="Times New Roman" w:hAnsi="Times New Roman" w:cs="Times New Roman"/>
          <w:bCs/>
          <w:sz w:val="22"/>
          <w:szCs w:val="22"/>
        </w:rPr>
        <w:t xml:space="preserve"> </w:t>
      </w:r>
      <w:r w:rsidRPr="009D12A6">
        <w:rPr>
          <w:rFonts w:ascii="Times New Roman" w:hAnsi="Times New Roman" w:cs="Times New Roman"/>
          <w:sz w:val="22"/>
          <w:szCs w:val="22"/>
        </w:rPr>
        <w:t xml:space="preserve">under </w:t>
      </w:r>
      <w:r w:rsidR="00146141" w:rsidRPr="009D12A6">
        <w:rPr>
          <w:rFonts w:ascii="Times New Roman" w:hAnsi="Times New Roman" w:cs="Times New Roman"/>
          <w:sz w:val="22"/>
          <w:szCs w:val="22"/>
        </w:rPr>
        <w:t>O</w:t>
      </w:r>
      <w:r w:rsidRPr="009D12A6">
        <w:rPr>
          <w:rFonts w:ascii="Times New Roman" w:hAnsi="Times New Roman" w:cs="Times New Roman"/>
          <w:sz w:val="22"/>
          <w:szCs w:val="22"/>
        </w:rPr>
        <w:t>utput 3</w:t>
      </w:r>
      <w:r w:rsidR="00146141" w:rsidRPr="009D12A6">
        <w:rPr>
          <w:rFonts w:ascii="Times New Roman" w:hAnsi="Times New Roman" w:cs="Times New Roman"/>
          <w:sz w:val="22"/>
          <w:szCs w:val="22"/>
        </w:rPr>
        <w:t>:</w:t>
      </w:r>
      <w:r w:rsidR="00796F94" w:rsidRPr="009D12A6">
        <w:rPr>
          <w:rFonts w:ascii="Times New Roman" w:hAnsi="Times New Roman" w:cs="Times New Roman"/>
          <w:bCs/>
          <w:sz w:val="22"/>
          <w:szCs w:val="22"/>
        </w:rPr>
        <w:t xml:space="preserve"> Enhanced legal awareness of local communities and strengthen capacity of legal aid organizations to facilitate on local access to effective legal services.</w:t>
      </w:r>
    </w:p>
    <w:p w14:paraId="080A6FFF" w14:textId="77777777" w:rsidR="00A67004" w:rsidRPr="009D12A6" w:rsidRDefault="00A67004" w:rsidP="00880F5E">
      <w:pPr>
        <w:spacing w:line="276" w:lineRule="auto"/>
        <w:jc w:val="both"/>
        <w:rPr>
          <w:rFonts w:ascii="Times New Roman" w:hAnsi="Times New Roman" w:cs="Times New Roman"/>
          <w:sz w:val="22"/>
          <w:szCs w:val="22"/>
        </w:rPr>
      </w:pPr>
    </w:p>
    <w:p w14:paraId="13774429" w14:textId="77777777" w:rsidR="0022027D" w:rsidRPr="009D12A6" w:rsidRDefault="006B17A1" w:rsidP="00880F5E">
      <w:pPr>
        <w:tabs>
          <w:tab w:val="left" w:pos="1350"/>
        </w:tabs>
        <w:spacing w:line="276" w:lineRule="auto"/>
        <w:ind w:left="1350" w:hanging="1350"/>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A</w:t>
      </w:r>
      <w:r w:rsidR="0022027D" w:rsidRPr="009D12A6">
        <w:rPr>
          <w:rFonts w:ascii="Times New Roman" w:hAnsi="Times New Roman" w:cs="Times New Roman"/>
          <w:b/>
          <w:bCs/>
          <w:i/>
          <w:iCs/>
          <w:sz w:val="22"/>
          <w:szCs w:val="22"/>
        </w:rPr>
        <w:t>ctivity 1.</w:t>
      </w:r>
      <w:r w:rsidR="00783500" w:rsidRPr="009D12A6">
        <w:rPr>
          <w:rFonts w:ascii="Times New Roman" w:hAnsi="Times New Roman" w:cs="Times New Roman"/>
          <w:b/>
          <w:bCs/>
          <w:i/>
          <w:iCs/>
          <w:sz w:val="22"/>
          <w:szCs w:val="22"/>
        </w:rPr>
        <w:t>6</w:t>
      </w:r>
      <w:r w:rsidR="0022027D" w:rsidRPr="009D12A6">
        <w:rPr>
          <w:rFonts w:ascii="Times New Roman" w:hAnsi="Times New Roman" w:cs="Times New Roman"/>
          <w:b/>
          <w:bCs/>
          <w:i/>
          <w:iCs/>
          <w:sz w:val="22"/>
          <w:szCs w:val="22"/>
        </w:rPr>
        <w:t>: Mapping of media initiatives</w:t>
      </w:r>
    </w:p>
    <w:p w14:paraId="617E870C" w14:textId="77777777" w:rsidR="0022027D" w:rsidRPr="009D12A6" w:rsidRDefault="0022027D" w:rsidP="00880F5E">
      <w:pPr>
        <w:tabs>
          <w:tab w:val="left" w:pos="1350"/>
        </w:tabs>
        <w:spacing w:line="276" w:lineRule="auto"/>
        <w:ind w:left="1350" w:hanging="1350"/>
        <w:jc w:val="both"/>
        <w:rPr>
          <w:rFonts w:ascii="Times New Roman" w:hAnsi="Times New Roman" w:cs="Times New Roman"/>
          <w:b/>
          <w:bCs/>
          <w:i/>
          <w:iCs/>
          <w:sz w:val="22"/>
          <w:szCs w:val="22"/>
        </w:rPr>
      </w:pPr>
    </w:p>
    <w:p w14:paraId="775F2BF3" w14:textId="06F6EDD7" w:rsidR="00C32E14" w:rsidRPr="009D12A6" w:rsidRDefault="002B3DE8" w:rsidP="008D3F43">
      <w:pPr>
        <w:spacing w:line="276" w:lineRule="auto"/>
        <w:jc w:val="both"/>
        <w:rPr>
          <w:rFonts w:ascii="Times New Roman" w:hAnsi="Times New Roman" w:cs="Times New Roman"/>
          <w:sz w:val="22"/>
          <w:szCs w:val="22"/>
        </w:rPr>
      </w:pPr>
      <w:r w:rsidRPr="009D12A6">
        <w:rPr>
          <w:rFonts w:ascii="Times New Roman" w:hAnsi="Times New Roman" w:cs="Times New Roman"/>
          <w:color w:val="000000" w:themeColor="text1"/>
          <w:sz w:val="22"/>
          <w:szCs w:val="22"/>
        </w:rPr>
        <w:t>The STEP p</w:t>
      </w:r>
      <w:r w:rsidR="00B66FCC" w:rsidRPr="009D12A6">
        <w:rPr>
          <w:rFonts w:ascii="Times New Roman" w:hAnsi="Times New Roman" w:cs="Times New Roman"/>
          <w:color w:val="000000" w:themeColor="text1"/>
          <w:sz w:val="22"/>
          <w:szCs w:val="22"/>
        </w:rPr>
        <w:t xml:space="preserve">roject supported the Third </w:t>
      </w:r>
      <w:r w:rsidR="00B66FCC" w:rsidRPr="009D12A6">
        <w:rPr>
          <w:rFonts w:ascii="Times New Roman" w:hAnsi="Times New Roman" w:cs="Times New Roman"/>
          <w:i/>
          <w:iCs/>
          <w:color w:val="000000" w:themeColor="text1"/>
          <w:sz w:val="22"/>
          <w:szCs w:val="22"/>
        </w:rPr>
        <w:t>Southern Border Alternative Media Day: Fields of Southern Peace – Communication Networks of Civil Society</w:t>
      </w:r>
      <w:r w:rsidR="00B66FCC" w:rsidRPr="009D12A6">
        <w:rPr>
          <w:rFonts w:ascii="Times New Roman" w:hAnsi="Times New Roman" w:cs="Times New Roman"/>
          <w:color w:val="000000" w:themeColor="text1"/>
          <w:sz w:val="22"/>
          <w:szCs w:val="22"/>
        </w:rPr>
        <w:t xml:space="preserve"> organized at </w:t>
      </w:r>
      <w:proofErr w:type="spellStart"/>
      <w:r w:rsidR="00B66FCC" w:rsidRPr="009D12A6">
        <w:rPr>
          <w:rFonts w:ascii="Times New Roman" w:hAnsi="Times New Roman" w:cs="Times New Roman"/>
          <w:color w:val="000000" w:themeColor="text1"/>
          <w:sz w:val="22"/>
          <w:szCs w:val="22"/>
        </w:rPr>
        <w:t>Rajabhat</w:t>
      </w:r>
      <w:proofErr w:type="spellEnd"/>
      <w:r w:rsidR="00B66FCC" w:rsidRPr="009D12A6">
        <w:rPr>
          <w:rFonts w:ascii="Times New Roman" w:hAnsi="Times New Roman" w:cs="Times New Roman"/>
          <w:color w:val="000000" w:themeColor="text1"/>
          <w:sz w:val="22"/>
          <w:szCs w:val="22"/>
        </w:rPr>
        <w:t xml:space="preserve"> University </w:t>
      </w:r>
      <w:proofErr w:type="spellStart"/>
      <w:r w:rsidR="00B66FCC" w:rsidRPr="009D12A6">
        <w:rPr>
          <w:rFonts w:ascii="Times New Roman" w:hAnsi="Times New Roman" w:cs="Times New Roman"/>
          <w:color w:val="000000" w:themeColor="text1"/>
          <w:sz w:val="22"/>
          <w:szCs w:val="22"/>
        </w:rPr>
        <w:t>Yala</w:t>
      </w:r>
      <w:proofErr w:type="spellEnd"/>
      <w:r w:rsidR="00B66FCC" w:rsidRPr="009D12A6">
        <w:rPr>
          <w:rFonts w:ascii="Times New Roman" w:hAnsi="Times New Roman" w:cs="Times New Roman"/>
          <w:color w:val="000000" w:themeColor="text1"/>
          <w:sz w:val="22"/>
          <w:szCs w:val="22"/>
        </w:rPr>
        <w:t xml:space="preserve">, on 12 and 13 March 2013. The event was developed in coordination between CSOs working in the field of media and those working towards conflict resolutions in the southern border provinces of Thailand. It was intended for 100 participants from government agencies, academic institutes, CSOs/CBOs and media networks attending the Alternative Media Day to use this common space in monitoring dispute situation and transition of conflicts and in bargaining power with all parties that use violence as a mean to handle conflicts in southern border provinces. The Media Day also marked the launch of </w:t>
      </w:r>
      <w:r w:rsidR="00B66FCC" w:rsidRPr="009D12A6">
        <w:rPr>
          <w:rFonts w:ascii="Times New Roman" w:hAnsi="Times New Roman" w:cs="Times New Roman"/>
          <w:i/>
          <w:iCs/>
          <w:color w:val="000000" w:themeColor="text1"/>
          <w:sz w:val="22"/>
          <w:szCs w:val="22"/>
        </w:rPr>
        <w:t xml:space="preserve">Investigating </w:t>
      </w:r>
      <w:proofErr w:type="spellStart"/>
      <w:r w:rsidR="00B66FCC" w:rsidRPr="009D12A6">
        <w:rPr>
          <w:rFonts w:ascii="Times New Roman" w:hAnsi="Times New Roman" w:cs="Times New Roman"/>
          <w:i/>
          <w:iCs/>
          <w:color w:val="000000" w:themeColor="text1"/>
          <w:sz w:val="22"/>
          <w:szCs w:val="22"/>
        </w:rPr>
        <w:t>Patani</w:t>
      </w:r>
      <w:proofErr w:type="spellEnd"/>
      <w:r w:rsidR="00B66FCC" w:rsidRPr="009D12A6">
        <w:rPr>
          <w:rFonts w:ascii="Times New Roman" w:hAnsi="Times New Roman" w:cs="Times New Roman"/>
          <w:color w:val="000000" w:themeColor="text1"/>
          <w:sz w:val="22"/>
          <w:szCs w:val="22"/>
        </w:rPr>
        <w:t xml:space="preserve"> </w:t>
      </w:r>
      <w:r w:rsidR="00B66FCC" w:rsidRPr="009D12A6">
        <w:rPr>
          <w:rFonts w:ascii="Times New Roman" w:hAnsi="Times New Roman" w:cs="Times New Roman"/>
          <w:i/>
          <w:iCs/>
          <w:color w:val="000000" w:themeColor="text1"/>
          <w:sz w:val="22"/>
          <w:szCs w:val="22"/>
        </w:rPr>
        <w:t xml:space="preserve">Liberation Process, </w:t>
      </w:r>
      <w:r w:rsidR="00B66FCC" w:rsidRPr="009D12A6">
        <w:rPr>
          <w:rFonts w:ascii="Times New Roman" w:hAnsi="Times New Roman" w:cs="Times New Roman"/>
          <w:color w:val="000000" w:themeColor="text1"/>
          <w:sz w:val="22"/>
          <w:szCs w:val="22"/>
        </w:rPr>
        <w:t xml:space="preserve">the newly published investigative reports which intend for readers to understand the root cause of core conflicts in the southern border provinces by investigating and analyzing information from various “insider” sources. Another 1,500 copies were distributed at the </w:t>
      </w:r>
      <w:r w:rsidR="00B66FCC" w:rsidRPr="009D12A6">
        <w:rPr>
          <w:rFonts w:ascii="Times New Roman" w:hAnsi="Times New Roman" w:cs="Times New Roman"/>
          <w:i/>
          <w:iCs/>
          <w:color w:val="000000" w:themeColor="text1"/>
          <w:sz w:val="22"/>
          <w:szCs w:val="22"/>
        </w:rPr>
        <w:t>Deep South Civil Society Assembly Forum</w:t>
      </w:r>
      <w:r w:rsidR="00B66FCC" w:rsidRPr="009D12A6">
        <w:rPr>
          <w:rFonts w:ascii="Times New Roman" w:hAnsi="Times New Roman" w:cs="Times New Roman"/>
          <w:color w:val="000000" w:themeColor="text1"/>
          <w:sz w:val="22"/>
          <w:szCs w:val="22"/>
        </w:rPr>
        <w:t xml:space="preserve"> on 28 April. The forum was attended by 5,000 people representing government agencies CSOs, CBOs, academic institutes, </w:t>
      </w:r>
      <w:r w:rsidR="008B4FB8">
        <w:rPr>
          <w:rFonts w:ascii="Times New Roman" w:hAnsi="Times New Roman" w:cs="Times New Roman"/>
          <w:color w:val="000000" w:themeColor="text1"/>
          <w:sz w:val="22"/>
          <w:szCs w:val="22"/>
        </w:rPr>
        <w:t xml:space="preserve">the </w:t>
      </w:r>
      <w:r w:rsidR="00B66FCC" w:rsidRPr="009D12A6">
        <w:rPr>
          <w:rFonts w:ascii="Times New Roman" w:hAnsi="Times New Roman" w:cs="Times New Roman"/>
          <w:color w:val="000000" w:themeColor="text1"/>
          <w:sz w:val="22"/>
          <w:szCs w:val="22"/>
        </w:rPr>
        <w:t xml:space="preserve">general public to brainstorm and voice out issues of concern to find solutions or peace and common space in a non-violent way. Issues for discussion included decentralization and special governance models, southern violence and special laws, that are in the interest of those in the Deep South. The STEP project team has observed the assembly </w:t>
      </w:r>
      <w:r w:rsidR="00B66FCC" w:rsidRPr="009D12A6">
        <w:rPr>
          <w:rFonts w:ascii="Times New Roman" w:hAnsi="Times New Roman" w:cs="Times New Roman"/>
          <w:sz w:val="22"/>
          <w:szCs w:val="22"/>
        </w:rPr>
        <w:t xml:space="preserve">forums since January 2012. </w:t>
      </w:r>
    </w:p>
    <w:p w14:paraId="1925FE65" w14:textId="77777777" w:rsidR="005B72AF" w:rsidRPr="009D12A6" w:rsidRDefault="005B72AF" w:rsidP="00880F5E">
      <w:pPr>
        <w:pStyle w:val="ListParagraph"/>
        <w:spacing w:line="276" w:lineRule="auto"/>
        <w:jc w:val="both"/>
        <w:rPr>
          <w:rFonts w:ascii="Times New Roman" w:hAnsi="Times New Roman" w:cs="Times New Roman"/>
          <w:sz w:val="22"/>
          <w:szCs w:val="22"/>
        </w:rPr>
      </w:pPr>
    </w:p>
    <w:p w14:paraId="619D1892" w14:textId="77777777" w:rsidR="009D44C2" w:rsidRPr="009D12A6" w:rsidRDefault="009D44C2" w:rsidP="008F30BA">
      <w:pPr>
        <w:tabs>
          <w:tab w:val="left" w:pos="1350"/>
        </w:tabs>
        <w:spacing w:line="276" w:lineRule="auto"/>
        <w:ind w:left="1350" w:hanging="1350"/>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 xml:space="preserve">Activity 1.7: Capacity development plan for constructive media / media for peace </w:t>
      </w:r>
    </w:p>
    <w:p w14:paraId="62C47580" w14:textId="77777777" w:rsidR="009D44C2" w:rsidRPr="009D12A6" w:rsidRDefault="009D44C2" w:rsidP="009D44C2">
      <w:pPr>
        <w:pStyle w:val="PlainText"/>
        <w:spacing w:line="276" w:lineRule="auto"/>
        <w:jc w:val="both"/>
        <w:rPr>
          <w:rFonts w:ascii="Times New Roman" w:hAnsi="Times New Roman" w:cs="Times New Roman"/>
          <w:sz w:val="22"/>
          <w:szCs w:val="22"/>
          <w:lang w:val="en-GB"/>
        </w:rPr>
      </w:pPr>
    </w:p>
    <w:p w14:paraId="74A658FB" w14:textId="70D4CEAD" w:rsidR="00E06EC0" w:rsidRPr="009D12A6" w:rsidRDefault="00E06EC0" w:rsidP="00E06EC0">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signing of General Consensus on Peace Dialogue Process between the National Security Council (NSC) and the </w:t>
      </w:r>
      <w:proofErr w:type="spellStart"/>
      <w:r w:rsidRPr="009D12A6">
        <w:rPr>
          <w:rFonts w:ascii="Times New Roman" w:hAnsi="Times New Roman" w:cs="Times New Roman"/>
          <w:sz w:val="22"/>
          <w:szCs w:val="22"/>
        </w:rPr>
        <w:t>Barisan</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Revolusi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Nasional</w:t>
      </w:r>
      <w:proofErr w:type="spellEnd"/>
      <w:r w:rsidRPr="009D12A6">
        <w:rPr>
          <w:rFonts w:ascii="Times New Roman" w:hAnsi="Times New Roman" w:cs="Times New Roman"/>
          <w:sz w:val="22"/>
          <w:szCs w:val="22"/>
        </w:rPr>
        <w:t xml:space="preserve"> (BRN) on 28 February in Malaysia has paved the way towards a series of peace talks for the southern border provinces and has become a widely discussed issue. </w:t>
      </w:r>
      <w:r w:rsidR="00A3547F" w:rsidRPr="009D12A6">
        <w:rPr>
          <w:rFonts w:ascii="Times New Roman" w:hAnsi="Times New Roman" w:cs="Times New Roman"/>
          <w:sz w:val="22"/>
          <w:szCs w:val="22"/>
        </w:rPr>
        <w:t>The STEP p</w:t>
      </w:r>
      <w:r w:rsidRPr="009D12A6">
        <w:rPr>
          <w:rFonts w:ascii="Times New Roman" w:hAnsi="Times New Roman" w:cs="Times New Roman"/>
          <w:sz w:val="22"/>
          <w:szCs w:val="22"/>
        </w:rPr>
        <w:t>roject</w:t>
      </w:r>
      <w:r w:rsidR="00A3547F" w:rsidRPr="009D12A6">
        <w:rPr>
          <w:rFonts w:ascii="Times New Roman" w:hAnsi="Times New Roman" w:cs="Times New Roman"/>
          <w:sz w:val="22"/>
          <w:szCs w:val="22"/>
        </w:rPr>
        <w:t xml:space="preserve"> in 201</w:t>
      </w:r>
      <w:r w:rsidR="00A13634" w:rsidRPr="009D12A6">
        <w:rPr>
          <w:rFonts w:ascii="Times New Roman" w:hAnsi="Times New Roman" w:cs="Times New Roman"/>
          <w:sz w:val="22"/>
          <w:szCs w:val="22"/>
        </w:rPr>
        <w:t>3</w:t>
      </w:r>
      <w:r w:rsidR="00A3547F" w:rsidRPr="009D12A6">
        <w:rPr>
          <w:rFonts w:ascii="Times New Roman" w:hAnsi="Times New Roman" w:cs="Times New Roman"/>
          <w:sz w:val="22"/>
          <w:szCs w:val="22"/>
        </w:rPr>
        <w:t>, therefore, took</w:t>
      </w:r>
      <w:r w:rsidRPr="009D12A6">
        <w:rPr>
          <w:rFonts w:ascii="Times New Roman" w:hAnsi="Times New Roman" w:cs="Times New Roman"/>
          <w:sz w:val="22"/>
          <w:szCs w:val="22"/>
        </w:rPr>
        <w:t xml:space="preserve"> a step further to commission a second round of investigative reporting to gain a deeper understanding into the thoughts of insurgent groups as well as to investigate issues critical to peace-building in the southern border provinces. This second investigative reporting serves as a mean of alternative media and seeks to probe major issues relating to peace building in the southern border provinces of Thailand. This formal recognition of a peace process is a major policy shift on the part of the Thai government and, for the fi</w:t>
      </w:r>
      <w:r w:rsidR="00A3547F" w:rsidRPr="009D12A6">
        <w:rPr>
          <w:rFonts w:ascii="Times New Roman" w:hAnsi="Times New Roman" w:cs="Times New Roman"/>
          <w:sz w:val="22"/>
          <w:szCs w:val="22"/>
        </w:rPr>
        <w:t xml:space="preserve">rst time, </w:t>
      </w:r>
      <w:r w:rsidRPr="009D12A6">
        <w:rPr>
          <w:rFonts w:ascii="Times New Roman" w:hAnsi="Times New Roman" w:cs="Times New Roman"/>
          <w:sz w:val="22"/>
          <w:szCs w:val="22"/>
        </w:rPr>
        <w:t xml:space="preserve">has prompted the BRN to emerge in the public limelight. However, little is known about the BRN representatives as the media has been unable or unwilling to reach out to them. This </w:t>
      </w:r>
      <w:r w:rsidR="005007B4" w:rsidRPr="009D12A6">
        <w:rPr>
          <w:rFonts w:ascii="Times New Roman" w:hAnsi="Times New Roman" w:cs="Times New Roman"/>
          <w:sz w:val="22"/>
          <w:szCs w:val="22"/>
        </w:rPr>
        <w:t>investigative report</w:t>
      </w:r>
      <w:r w:rsidRPr="009D12A6">
        <w:rPr>
          <w:rFonts w:ascii="Times New Roman" w:hAnsi="Times New Roman" w:cs="Times New Roman"/>
          <w:sz w:val="22"/>
          <w:szCs w:val="22"/>
        </w:rPr>
        <w:t xml:space="preserve"> attempt</w:t>
      </w:r>
      <w:r w:rsidR="00A3547F" w:rsidRPr="009D12A6">
        <w:rPr>
          <w:rFonts w:ascii="Times New Roman" w:hAnsi="Times New Roman" w:cs="Times New Roman"/>
          <w:sz w:val="22"/>
          <w:szCs w:val="22"/>
        </w:rPr>
        <w:t>s</w:t>
      </w:r>
      <w:r w:rsidRPr="009D12A6">
        <w:rPr>
          <w:rFonts w:ascii="Times New Roman" w:hAnsi="Times New Roman" w:cs="Times New Roman"/>
          <w:sz w:val="22"/>
          <w:szCs w:val="22"/>
        </w:rPr>
        <w:t xml:space="preserve"> to get their sides of the stories as well as to provide an in-depth reporting on the ongoing peace dialogue. </w:t>
      </w:r>
    </w:p>
    <w:p w14:paraId="2CB082E1" w14:textId="77777777" w:rsidR="00E06EC0" w:rsidRPr="009D12A6" w:rsidRDefault="00E06EC0" w:rsidP="00E06EC0">
      <w:pPr>
        <w:spacing w:line="276" w:lineRule="auto"/>
        <w:jc w:val="both"/>
        <w:rPr>
          <w:rFonts w:ascii="Times New Roman" w:hAnsi="Times New Roman" w:cs="Times New Roman"/>
          <w:sz w:val="22"/>
          <w:szCs w:val="22"/>
        </w:rPr>
      </w:pPr>
    </w:p>
    <w:p w14:paraId="4C366A95"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Investigating and monitoring peace talks between the Thai government and the BRN for nearly ten months, Ms </w:t>
      </w:r>
      <w:proofErr w:type="spellStart"/>
      <w:r w:rsidRPr="009D12A6">
        <w:rPr>
          <w:rFonts w:ascii="Times New Roman" w:hAnsi="Times New Roman" w:cs="Times New Roman"/>
          <w:sz w:val="22"/>
          <w:szCs w:val="22"/>
        </w:rPr>
        <w:t>Rungrawee</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Chalernsripinyorat</w:t>
      </w:r>
      <w:proofErr w:type="spellEnd"/>
      <w:r w:rsidRPr="009D12A6">
        <w:rPr>
          <w:rFonts w:ascii="Times New Roman" w:hAnsi="Times New Roman" w:cs="Times New Roman"/>
          <w:sz w:val="22"/>
          <w:szCs w:val="22"/>
        </w:rPr>
        <w:t xml:space="preserve">, the author, completed the investigating report entitled </w:t>
      </w:r>
      <w:r w:rsidRPr="009D12A6">
        <w:rPr>
          <w:rFonts w:ascii="Times New Roman" w:hAnsi="Times New Roman" w:cs="Times New Roman"/>
          <w:i/>
          <w:iCs/>
          <w:sz w:val="22"/>
          <w:szCs w:val="22"/>
        </w:rPr>
        <w:t>Southern Thailand’s Road to Peace</w:t>
      </w:r>
      <w:r w:rsidRPr="009D12A6">
        <w:rPr>
          <w:rFonts w:ascii="Times New Roman" w:hAnsi="Times New Roman" w:cs="Times New Roman"/>
          <w:sz w:val="22"/>
          <w:szCs w:val="22"/>
        </w:rPr>
        <w:t xml:space="preserve"> in December 2013. The report is divided into five chapters as follows:</w:t>
      </w:r>
    </w:p>
    <w:p w14:paraId="5EA3C5FF" w14:textId="77777777" w:rsidR="00923116" w:rsidRPr="009D12A6" w:rsidRDefault="00923116" w:rsidP="00923116">
      <w:pPr>
        <w:spacing w:line="276" w:lineRule="auto"/>
        <w:jc w:val="both"/>
        <w:rPr>
          <w:rFonts w:ascii="Times New Roman" w:hAnsi="Times New Roman" w:cs="Times New Roman"/>
          <w:sz w:val="22"/>
          <w:szCs w:val="22"/>
        </w:rPr>
      </w:pPr>
    </w:p>
    <w:p w14:paraId="4BEFA8BE" w14:textId="77777777" w:rsidR="00923116" w:rsidRPr="009D12A6" w:rsidRDefault="00923116" w:rsidP="00923116">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Chapter 1: Pathways towards Peace Process</w:t>
      </w:r>
    </w:p>
    <w:p w14:paraId="44296A73" w14:textId="77777777" w:rsidR="00923116" w:rsidRPr="009D12A6" w:rsidRDefault="00923116" w:rsidP="00923116">
      <w:pPr>
        <w:spacing w:line="276" w:lineRule="auto"/>
        <w:jc w:val="both"/>
        <w:rPr>
          <w:rFonts w:ascii="Times New Roman" w:hAnsi="Times New Roman" w:cs="Times New Roman"/>
          <w:sz w:val="22"/>
          <w:szCs w:val="22"/>
        </w:rPr>
      </w:pPr>
    </w:p>
    <w:p w14:paraId="03E58710"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This chapter examines the development of peace talks since the conflict reemerged in 2004, starting with the meeting convened by former Malaysian Prime Minister Mahathir </w:t>
      </w:r>
      <w:proofErr w:type="spellStart"/>
      <w:r w:rsidRPr="009D12A6">
        <w:rPr>
          <w:rFonts w:ascii="Times New Roman" w:hAnsi="Times New Roman" w:cs="Times New Roman"/>
          <w:sz w:val="22"/>
          <w:szCs w:val="22"/>
        </w:rPr>
        <w:t>Mohamad</w:t>
      </w:r>
      <w:proofErr w:type="spellEnd"/>
      <w:r w:rsidRPr="009D12A6">
        <w:rPr>
          <w:rFonts w:ascii="Times New Roman" w:hAnsi="Times New Roman" w:cs="Times New Roman"/>
          <w:sz w:val="22"/>
          <w:szCs w:val="22"/>
        </w:rPr>
        <w:t xml:space="preserve"> in </w:t>
      </w:r>
      <w:proofErr w:type="spellStart"/>
      <w:r w:rsidRPr="009D12A6">
        <w:rPr>
          <w:rFonts w:ascii="Times New Roman" w:hAnsi="Times New Roman" w:cs="Times New Roman"/>
          <w:sz w:val="22"/>
          <w:szCs w:val="22"/>
        </w:rPr>
        <w:t>Langkawi</w:t>
      </w:r>
      <w:proofErr w:type="spellEnd"/>
      <w:r w:rsidRPr="009D12A6">
        <w:rPr>
          <w:rFonts w:ascii="Times New Roman" w:hAnsi="Times New Roman" w:cs="Times New Roman"/>
          <w:sz w:val="22"/>
          <w:szCs w:val="22"/>
        </w:rPr>
        <w:t xml:space="preserve"> in 2005. This effort was overshadowed by the domestic political crisis and the subsequent 2006 military coup. Other attempts to stand up a dialogue process include the 2008 </w:t>
      </w:r>
      <w:proofErr w:type="spellStart"/>
      <w:r w:rsidRPr="009D12A6">
        <w:rPr>
          <w:rFonts w:ascii="Times New Roman" w:hAnsi="Times New Roman" w:cs="Times New Roman"/>
          <w:sz w:val="22"/>
          <w:szCs w:val="22"/>
        </w:rPr>
        <w:t>Borgor</w:t>
      </w:r>
      <w:proofErr w:type="spellEnd"/>
      <w:r w:rsidRPr="009D12A6">
        <w:rPr>
          <w:rFonts w:ascii="Times New Roman" w:hAnsi="Times New Roman" w:cs="Times New Roman"/>
          <w:sz w:val="22"/>
          <w:szCs w:val="22"/>
        </w:rPr>
        <w:t xml:space="preserve"> meeting facilitated by the Indonesian governments and initiatives by the Organization of the Islamic cooperation (OIC) and by the Centre for Humanitarian Dialogue.</w:t>
      </w:r>
    </w:p>
    <w:p w14:paraId="177B16A7" w14:textId="77777777" w:rsidR="00923116" w:rsidRPr="009D12A6" w:rsidRDefault="00923116" w:rsidP="00923116">
      <w:pPr>
        <w:spacing w:line="276" w:lineRule="auto"/>
        <w:jc w:val="both"/>
        <w:rPr>
          <w:rFonts w:ascii="Times New Roman" w:hAnsi="Times New Roman" w:cs="Times New Roman"/>
          <w:sz w:val="22"/>
          <w:szCs w:val="22"/>
        </w:rPr>
      </w:pPr>
    </w:p>
    <w:p w14:paraId="6820D417" w14:textId="77777777" w:rsidR="00923116" w:rsidRPr="009D12A6" w:rsidRDefault="00923116" w:rsidP="00923116">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Chapter 2: The Formal Peace Dialogue in Kuala Lumpur</w:t>
      </w:r>
    </w:p>
    <w:p w14:paraId="4E7564E0" w14:textId="77777777" w:rsidR="00923116" w:rsidRPr="009D12A6" w:rsidRDefault="00923116" w:rsidP="00923116">
      <w:pPr>
        <w:spacing w:line="276" w:lineRule="auto"/>
        <w:jc w:val="both"/>
        <w:rPr>
          <w:rFonts w:ascii="Times New Roman" w:hAnsi="Times New Roman" w:cs="Times New Roman"/>
          <w:sz w:val="22"/>
          <w:szCs w:val="22"/>
        </w:rPr>
      </w:pPr>
    </w:p>
    <w:p w14:paraId="08ABBC25"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 second chapter investigates the structure and nature of formal peace dialogue that represents a major shift in the Thai government policy and tends to have a much greater level of executive commitment than previous efforts, as evidenced by the direct involvement of serving prime ministers from both Thailand and Malaysia. The components of Party A (Thai government) and Party B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fighters) and the roles of Malaysia as the ‘Facilitator” are thoroughly analyzed. </w:t>
      </w:r>
    </w:p>
    <w:p w14:paraId="3F5D97F4" w14:textId="77777777" w:rsidR="00923116" w:rsidRPr="009D12A6" w:rsidRDefault="00923116" w:rsidP="00923116">
      <w:pPr>
        <w:spacing w:line="276" w:lineRule="auto"/>
        <w:jc w:val="both"/>
        <w:rPr>
          <w:rFonts w:ascii="Times New Roman" w:hAnsi="Times New Roman" w:cs="Times New Roman"/>
          <w:sz w:val="22"/>
          <w:szCs w:val="22"/>
        </w:rPr>
      </w:pPr>
    </w:p>
    <w:p w14:paraId="049B548B" w14:textId="77777777" w:rsidR="00923116" w:rsidRPr="009D12A6" w:rsidRDefault="00923116" w:rsidP="00923116">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Chapter 3: Encounters of “Thai State” and BRN</w:t>
      </w:r>
    </w:p>
    <w:p w14:paraId="5607175C" w14:textId="77777777" w:rsidR="00923116" w:rsidRPr="009D12A6" w:rsidRDefault="00923116" w:rsidP="00923116">
      <w:pPr>
        <w:spacing w:line="276" w:lineRule="auto"/>
        <w:jc w:val="both"/>
        <w:rPr>
          <w:rFonts w:ascii="Times New Roman" w:hAnsi="Times New Roman" w:cs="Times New Roman"/>
          <w:sz w:val="22"/>
          <w:szCs w:val="22"/>
        </w:rPr>
      </w:pPr>
    </w:p>
    <w:p w14:paraId="69180D78"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This third chapter monitors the progress of three meetings between the Thai government and BRN in March, April and June, and the ceasefire initiative during the Holy Month of Ramadan. After nearly a decade of fighting as a highly secretive, underground organization, the dialogue process has pushed the BRN into the open. Although the process is still in its infancy, it may yet provide a platform for the conflict.     </w:t>
      </w:r>
    </w:p>
    <w:p w14:paraId="5AC9A7C2"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 </w:t>
      </w:r>
    </w:p>
    <w:p w14:paraId="05359E4A" w14:textId="77777777" w:rsidR="00923116" w:rsidRPr="009D12A6" w:rsidRDefault="00923116" w:rsidP="00923116">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lastRenderedPageBreak/>
        <w:t>Chapter 4: 38-page Document: Special Governance Zone or Independence?</w:t>
      </w:r>
    </w:p>
    <w:p w14:paraId="75062411" w14:textId="77777777" w:rsidR="00923116" w:rsidRPr="009D12A6" w:rsidRDefault="00923116" w:rsidP="00923116">
      <w:pPr>
        <w:spacing w:line="276" w:lineRule="auto"/>
        <w:jc w:val="both"/>
        <w:rPr>
          <w:rFonts w:ascii="Times New Roman" w:hAnsi="Times New Roman" w:cs="Times New Roman"/>
          <w:sz w:val="22"/>
          <w:szCs w:val="22"/>
        </w:rPr>
      </w:pPr>
    </w:p>
    <w:p w14:paraId="07A2A04F"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This fourth chapter analyzes the so-called 38-page Document that was confidentially submitted in September to the Thai government through the Facilitator (Malaysia). The document elaborates the previously submitted Five Demands from the BRN:</w:t>
      </w:r>
    </w:p>
    <w:p w14:paraId="04EC9B31" w14:textId="77777777" w:rsidR="00923116" w:rsidRPr="009D12A6" w:rsidRDefault="00923116" w:rsidP="001E2BA1">
      <w:pPr>
        <w:pStyle w:val="ListParagraph"/>
        <w:numPr>
          <w:ilvl w:val="0"/>
          <w:numId w:val="12"/>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This Peace Dialogue is between the Representatives of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freedom fighters, which are led by </w:t>
      </w:r>
      <w:proofErr w:type="spellStart"/>
      <w:r w:rsidRPr="009D12A6">
        <w:rPr>
          <w:rFonts w:ascii="Times New Roman" w:hAnsi="Times New Roman" w:cs="Times New Roman"/>
          <w:sz w:val="22"/>
          <w:szCs w:val="22"/>
        </w:rPr>
        <w:t>Barisan</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Revolusi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Nasional</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Melayu</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(BRN) with the Kingdom of Thailand.</w:t>
      </w:r>
    </w:p>
    <w:p w14:paraId="040A6BE3" w14:textId="77777777" w:rsidR="00923116" w:rsidRPr="009D12A6" w:rsidRDefault="00923116" w:rsidP="001E2BA1">
      <w:pPr>
        <w:pStyle w:val="ListParagraph"/>
        <w:numPr>
          <w:ilvl w:val="0"/>
          <w:numId w:val="12"/>
        </w:numPr>
        <w:spacing w:line="276" w:lineRule="auto"/>
        <w:jc w:val="both"/>
        <w:rPr>
          <w:rFonts w:ascii="Times New Roman" w:hAnsi="Times New Roman" w:cs="Times New Roman"/>
          <w:sz w:val="22"/>
          <w:szCs w:val="22"/>
        </w:rPr>
      </w:pPr>
      <w:proofErr w:type="spellStart"/>
      <w:r w:rsidRPr="009D12A6">
        <w:rPr>
          <w:rFonts w:ascii="Times New Roman" w:hAnsi="Times New Roman" w:cs="Times New Roman"/>
          <w:sz w:val="22"/>
          <w:szCs w:val="22"/>
        </w:rPr>
        <w:t>Barisan</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Revolusi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Nadsional</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Melayu</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(BRN) has agreed to appoint Malaysian Government as a mediator which is directly involved in this Peace Dialogue.</w:t>
      </w:r>
    </w:p>
    <w:p w14:paraId="1ED9A913" w14:textId="77777777" w:rsidR="00923116" w:rsidRPr="009D12A6" w:rsidRDefault="00923116" w:rsidP="001E2BA1">
      <w:pPr>
        <w:pStyle w:val="ListParagraph"/>
        <w:numPr>
          <w:ilvl w:val="0"/>
          <w:numId w:val="12"/>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 process of Dialogue must be witnessed by the representatives from ASEAN countries, OIC and NGOs which are approved by both parties: BRN and Thai government.</w:t>
      </w:r>
    </w:p>
    <w:p w14:paraId="1F380DEE" w14:textId="77777777" w:rsidR="00923116" w:rsidRPr="009D12A6" w:rsidRDefault="00923116" w:rsidP="001E2BA1">
      <w:pPr>
        <w:pStyle w:val="ListParagraph"/>
        <w:numPr>
          <w:ilvl w:val="0"/>
          <w:numId w:val="12"/>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Thai government should recognize the existence and the sovereignty of the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Malay nation in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homeland.</w:t>
      </w:r>
    </w:p>
    <w:p w14:paraId="447B16A3" w14:textId="77777777" w:rsidR="00923116" w:rsidRPr="009D12A6" w:rsidRDefault="00923116" w:rsidP="001E2BA1">
      <w:pPr>
        <w:pStyle w:val="ListParagraph"/>
        <w:numPr>
          <w:ilvl w:val="0"/>
          <w:numId w:val="12"/>
        </w:numPr>
        <w:spacing w:line="276" w:lineRule="auto"/>
        <w:jc w:val="both"/>
        <w:rPr>
          <w:rFonts w:ascii="Times New Roman" w:hAnsi="Times New Roman" w:cs="Times New Roman"/>
          <w:sz w:val="22"/>
          <w:szCs w:val="22"/>
        </w:rPr>
      </w:pPr>
      <w:proofErr w:type="spellStart"/>
      <w:r w:rsidRPr="009D12A6">
        <w:rPr>
          <w:rFonts w:ascii="Times New Roman" w:hAnsi="Times New Roman" w:cs="Times New Roman"/>
          <w:sz w:val="22"/>
          <w:szCs w:val="22"/>
        </w:rPr>
        <w:t>Barisan</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Revolusi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Nadsional</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Melayu</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(BRN) demands the Thai government to release all detainees held by the Thai authority due to political reasons and to abolish all warrant of arrest issued to the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fighters.</w:t>
      </w:r>
    </w:p>
    <w:p w14:paraId="41204760" w14:textId="77777777" w:rsidR="00923116" w:rsidRPr="009D12A6" w:rsidRDefault="00923116" w:rsidP="00923116">
      <w:pPr>
        <w:spacing w:line="276" w:lineRule="auto"/>
        <w:jc w:val="both"/>
        <w:rPr>
          <w:rFonts w:ascii="Times New Roman" w:hAnsi="Times New Roman" w:cs="Times New Roman"/>
          <w:sz w:val="22"/>
          <w:szCs w:val="22"/>
        </w:rPr>
      </w:pPr>
    </w:p>
    <w:p w14:paraId="0E5F17C1" w14:textId="56E7E429"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 document also identifies an 8-year Roadmap</w:t>
      </w:r>
      <w:r w:rsidR="00125CF1" w:rsidRPr="009D12A6">
        <w:rPr>
          <w:rFonts w:ascii="Times New Roman" w:hAnsi="Times New Roman" w:cs="Times New Roman"/>
          <w:sz w:val="22"/>
          <w:szCs w:val="22"/>
        </w:rPr>
        <w:t xml:space="preserve"> (2013-2020)</w:t>
      </w:r>
      <w:r w:rsidRPr="009D12A6">
        <w:rPr>
          <w:rFonts w:ascii="Times New Roman" w:hAnsi="Times New Roman" w:cs="Times New Roman"/>
          <w:sz w:val="22"/>
          <w:szCs w:val="22"/>
        </w:rPr>
        <w:t xml:space="preserve"> that is divided into four steps:</w:t>
      </w:r>
    </w:p>
    <w:p w14:paraId="711EED79" w14:textId="77777777" w:rsidR="00923116" w:rsidRPr="009D12A6" w:rsidRDefault="00923116" w:rsidP="001E2BA1">
      <w:pPr>
        <w:pStyle w:val="ListParagraph"/>
        <w:numPr>
          <w:ilvl w:val="0"/>
          <w:numId w:val="13"/>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Peace Dialogue (2013-2014)</w:t>
      </w:r>
    </w:p>
    <w:p w14:paraId="4A893B29" w14:textId="77777777" w:rsidR="00923116" w:rsidRPr="009D12A6" w:rsidRDefault="00923116" w:rsidP="001E2BA1">
      <w:pPr>
        <w:pStyle w:val="ListParagraph"/>
        <w:numPr>
          <w:ilvl w:val="0"/>
          <w:numId w:val="13"/>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Ceasefire Negotiation (2015-2016)</w:t>
      </w:r>
    </w:p>
    <w:p w14:paraId="0DAF65A5" w14:textId="77777777" w:rsidR="00923116" w:rsidRPr="009D12A6" w:rsidRDefault="00923116" w:rsidP="001E2BA1">
      <w:pPr>
        <w:pStyle w:val="ListParagraph"/>
        <w:numPr>
          <w:ilvl w:val="0"/>
          <w:numId w:val="13"/>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Peace Treaty Negotiation (2016- 2019)</w:t>
      </w:r>
    </w:p>
    <w:p w14:paraId="1CDB24F0" w14:textId="77777777" w:rsidR="00923116" w:rsidRPr="009D12A6" w:rsidRDefault="00923116" w:rsidP="001E2BA1">
      <w:pPr>
        <w:pStyle w:val="ListParagraph"/>
        <w:numPr>
          <w:ilvl w:val="0"/>
          <w:numId w:val="13"/>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Southern Border Peace (2020)</w:t>
      </w:r>
    </w:p>
    <w:p w14:paraId="1E24D54B" w14:textId="77777777" w:rsidR="00923116" w:rsidRPr="009D12A6" w:rsidRDefault="00923116" w:rsidP="00923116">
      <w:pPr>
        <w:spacing w:line="276" w:lineRule="auto"/>
        <w:jc w:val="both"/>
        <w:rPr>
          <w:rFonts w:ascii="Times New Roman" w:hAnsi="Times New Roman" w:cs="Times New Roman"/>
          <w:sz w:val="22"/>
          <w:szCs w:val="22"/>
        </w:rPr>
      </w:pPr>
    </w:p>
    <w:p w14:paraId="06176A61"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chapter further analyzes the responses from the Thai government towards the Five Demands and raises concerns over the major national political crisis that may hinder the progress of the Peace Dialogue between the Thai government and BRN.   </w:t>
      </w:r>
    </w:p>
    <w:p w14:paraId="4B58AD55" w14:textId="77777777" w:rsidR="00923116" w:rsidRPr="009D12A6" w:rsidRDefault="00923116" w:rsidP="00923116">
      <w:pPr>
        <w:spacing w:line="276" w:lineRule="auto"/>
        <w:jc w:val="both"/>
        <w:rPr>
          <w:rFonts w:ascii="Times New Roman" w:hAnsi="Times New Roman" w:cs="Times New Roman"/>
          <w:sz w:val="22"/>
          <w:szCs w:val="22"/>
        </w:rPr>
      </w:pPr>
    </w:p>
    <w:p w14:paraId="23FE6228" w14:textId="77777777" w:rsidR="00923116" w:rsidRPr="009D12A6" w:rsidRDefault="00923116" w:rsidP="00923116">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Chapter 5: Next Steps towards Peace Process</w:t>
      </w:r>
    </w:p>
    <w:p w14:paraId="71086EEC" w14:textId="77777777" w:rsidR="00923116" w:rsidRPr="009D12A6" w:rsidRDefault="00923116" w:rsidP="00923116">
      <w:pPr>
        <w:spacing w:line="276" w:lineRule="auto"/>
        <w:jc w:val="both"/>
        <w:rPr>
          <w:rFonts w:ascii="Times New Roman" w:hAnsi="Times New Roman" w:cs="Times New Roman"/>
          <w:sz w:val="22"/>
          <w:szCs w:val="22"/>
        </w:rPr>
      </w:pPr>
    </w:p>
    <w:p w14:paraId="6B943E21" w14:textId="7777777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This final chapter reviews the development of peace dialogue, and provides    observation points and policy recommendations for the steps towards peace process.</w:t>
      </w:r>
    </w:p>
    <w:p w14:paraId="3120757F" w14:textId="77777777" w:rsidR="00923116" w:rsidRPr="009D12A6" w:rsidRDefault="00923116" w:rsidP="00923116">
      <w:pPr>
        <w:spacing w:line="276" w:lineRule="auto"/>
        <w:jc w:val="both"/>
        <w:rPr>
          <w:rFonts w:ascii="Times New Roman" w:hAnsi="Times New Roman" w:cs="Times New Roman"/>
          <w:sz w:val="22"/>
          <w:szCs w:val="22"/>
        </w:rPr>
      </w:pPr>
    </w:p>
    <w:p w14:paraId="45484634" w14:textId="77777777" w:rsidR="00923116" w:rsidRPr="009D12A6" w:rsidRDefault="00923116" w:rsidP="00923116">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Observations</w:t>
      </w:r>
    </w:p>
    <w:p w14:paraId="00BA1428" w14:textId="77777777" w:rsidR="00923116" w:rsidRPr="009D12A6" w:rsidRDefault="00923116" w:rsidP="00923116">
      <w:pPr>
        <w:spacing w:line="276" w:lineRule="auto"/>
        <w:jc w:val="both"/>
        <w:rPr>
          <w:rFonts w:ascii="Times New Roman" w:hAnsi="Times New Roman" w:cs="Times New Roman"/>
          <w:b/>
          <w:bCs/>
          <w:sz w:val="22"/>
          <w:szCs w:val="22"/>
        </w:rPr>
      </w:pPr>
    </w:p>
    <w:p w14:paraId="7DA3FF25" w14:textId="77777777" w:rsidR="00923116" w:rsidRPr="009D12A6" w:rsidRDefault="00923116" w:rsidP="001E2BA1">
      <w:pPr>
        <w:pStyle w:val="ListParagraph"/>
        <w:numPr>
          <w:ilvl w:val="0"/>
          <w:numId w:val="14"/>
        </w:num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First</w:t>
      </w:r>
      <w:r w:rsidRPr="009D12A6">
        <w:rPr>
          <w:rFonts w:ascii="Times New Roman" w:hAnsi="Times New Roman" w:cs="Times New Roman"/>
          <w:sz w:val="22"/>
          <w:szCs w:val="22"/>
        </w:rPr>
        <w:t xml:space="preserve">, this peace dialogue has, so far, been exclusive and failed to bring other relevant state agencies, such as the Thai military and the Ministry of Foreign Affairs, on board. </w:t>
      </w:r>
    </w:p>
    <w:p w14:paraId="17802CA0" w14:textId="77777777" w:rsidR="00923116" w:rsidRPr="009D12A6" w:rsidRDefault="00923116" w:rsidP="001E2BA1">
      <w:pPr>
        <w:pStyle w:val="ListParagraph"/>
        <w:numPr>
          <w:ilvl w:val="0"/>
          <w:numId w:val="14"/>
        </w:num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Second</w:t>
      </w:r>
      <w:r w:rsidRPr="009D12A6">
        <w:rPr>
          <w:rFonts w:ascii="Times New Roman" w:hAnsi="Times New Roman" w:cs="Times New Roman"/>
          <w:sz w:val="22"/>
          <w:szCs w:val="22"/>
        </w:rPr>
        <w:t xml:space="preserve">, </w:t>
      </w:r>
      <w:r w:rsidRPr="009D12A6">
        <w:rPr>
          <w:rFonts w:ascii="Times New Roman" w:hAnsi="Times New Roman" w:cs="Times New Roman"/>
          <w:sz w:val="22"/>
          <w:szCs w:val="22"/>
          <w:lang w:bidi="en-US"/>
        </w:rPr>
        <w:t>the polarized nature and the instability of national politics do not allow the government sufficient political space to commit to any of the major changes that will be required to negotiate an end to the BRN’s campaign.</w:t>
      </w:r>
    </w:p>
    <w:p w14:paraId="2B3CB0A5" w14:textId="77777777" w:rsidR="00923116" w:rsidRPr="009D12A6" w:rsidRDefault="00923116" w:rsidP="001E2BA1">
      <w:pPr>
        <w:pStyle w:val="ListParagraph"/>
        <w:numPr>
          <w:ilvl w:val="0"/>
          <w:numId w:val="14"/>
        </w:num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Third</w:t>
      </w:r>
      <w:r w:rsidRPr="009D12A6">
        <w:rPr>
          <w:rFonts w:ascii="Times New Roman" w:hAnsi="Times New Roman" w:cs="Times New Roman"/>
          <w:sz w:val="22"/>
          <w:szCs w:val="22"/>
        </w:rPr>
        <w:t>, the BRN’s acceptance to discuss the matters within the framework of the Thai constitution manifests its willingness to compromise.</w:t>
      </w:r>
    </w:p>
    <w:p w14:paraId="52517E76" w14:textId="77777777" w:rsidR="00923116" w:rsidRPr="009D12A6" w:rsidRDefault="00923116" w:rsidP="001E2BA1">
      <w:pPr>
        <w:pStyle w:val="ListParagraph"/>
        <w:numPr>
          <w:ilvl w:val="0"/>
          <w:numId w:val="14"/>
        </w:num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Fourth</w:t>
      </w:r>
      <w:r w:rsidRPr="009D12A6">
        <w:rPr>
          <w:rFonts w:ascii="Times New Roman" w:hAnsi="Times New Roman" w:cs="Times New Roman"/>
          <w:sz w:val="22"/>
          <w:szCs w:val="22"/>
        </w:rPr>
        <w:t>,</w:t>
      </w:r>
      <w:r w:rsidRPr="009D12A6">
        <w:rPr>
          <w:rFonts w:ascii="Times New Roman" w:hAnsi="Times New Roman" w:cs="Times New Roman"/>
          <w:b/>
          <w:bCs/>
          <w:sz w:val="22"/>
          <w:szCs w:val="22"/>
        </w:rPr>
        <w:t xml:space="preserve"> </w:t>
      </w:r>
      <w:r w:rsidRPr="009D12A6">
        <w:rPr>
          <w:rFonts w:ascii="Times New Roman" w:hAnsi="Times New Roman" w:cs="Times New Roman"/>
          <w:sz w:val="22"/>
          <w:szCs w:val="22"/>
        </w:rPr>
        <w:t xml:space="preserve">the recent development demonstrates a significant change in the strategy of at least some BRN leaders. The decision to have a dialogue with the Thai government opens up a new terrain of peaceful political struggle for the movement that has mostly spoken through violence. </w:t>
      </w:r>
      <w:r w:rsidRPr="009D12A6">
        <w:rPr>
          <w:rFonts w:ascii="Times New Roman" w:hAnsi="Times New Roman" w:cs="Times New Roman"/>
          <w:b/>
          <w:bCs/>
          <w:sz w:val="22"/>
          <w:szCs w:val="22"/>
        </w:rPr>
        <w:t xml:space="preserve"> </w:t>
      </w:r>
    </w:p>
    <w:p w14:paraId="1B6D4A83" w14:textId="77777777" w:rsidR="00923116" w:rsidRPr="009D12A6" w:rsidRDefault="00923116" w:rsidP="001E2BA1">
      <w:pPr>
        <w:pStyle w:val="ListParagraph"/>
        <w:numPr>
          <w:ilvl w:val="0"/>
          <w:numId w:val="14"/>
        </w:num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lastRenderedPageBreak/>
        <w:t>Fifth</w:t>
      </w:r>
      <w:r w:rsidRPr="009D12A6">
        <w:rPr>
          <w:rFonts w:ascii="Times New Roman" w:hAnsi="Times New Roman" w:cs="Times New Roman"/>
          <w:sz w:val="22"/>
          <w:szCs w:val="22"/>
        </w:rPr>
        <w:t>,</w:t>
      </w:r>
      <w:r w:rsidRPr="009D12A6">
        <w:rPr>
          <w:rFonts w:ascii="Times New Roman" w:hAnsi="Times New Roman" w:cs="Times New Roman"/>
          <w:b/>
          <w:bCs/>
          <w:sz w:val="22"/>
          <w:szCs w:val="22"/>
        </w:rPr>
        <w:t xml:space="preserve"> </w:t>
      </w:r>
      <w:r w:rsidRPr="009D12A6">
        <w:rPr>
          <w:rFonts w:ascii="Times New Roman" w:hAnsi="Times New Roman" w:cs="Times New Roman"/>
          <w:sz w:val="22"/>
          <w:szCs w:val="22"/>
        </w:rPr>
        <w:t xml:space="preserve">the fact that BRN has made their statements via </w:t>
      </w:r>
      <w:proofErr w:type="spellStart"/>
      <w:r w:rsidRPr="009D12A6">
        <w:rPr>
          <w:rFonts w:ascii="Times New Roman" w:hAnsi="Times New Roman" w:cs="Times New Roman"/>
          <w:sz w:val="22"/>
          <w:szCs w:val="22"/>
        </w:rPr>
        <w:t>Youtube</w:t>
      </w:r>
      <w:proofErr w:type="spellEnd"/>
      <w:r w:rsidRPr="009D12A6">
        <w:rPr>
          <w:rFonts w:ascii="Times New Roman" w:hAnsi="Times New Roman" w:cs="Times New Roman"/>
          <w:sz w:val="22"/>
          <w:szCs w:val="22"/>
        </w:rPr>
        <w:t xml:space="preserve"> suggests the intention of BRN to gain the public acceptance in the peace process. </w:t>
      </w:r>
      <w:r w:rsidRPr="009D12A6">
        <w:rPr>
          <w:rFonts w:ascii="Times New Roman" w:hAnsi="Times New Roman" w:cs="Times New Roman"/>
          <w:b/>
          <w:bCs/>
          <w:sz w:val="22"/>
          <w:szCs w:val="22"/>
        </w:rPr>
        <w:t xml:space="preserve">   </w:t>
      </w:r>
    </w:p>
    <w:p w14:paraId="4AD04EAB" w14:textId="77777777" w:rsidR="00923116" w:rsidRPr="009D12A6" w:rsidRDefault="00923116" w:rsidP="001E2BA1">
      <w:pPr>
        <w:pStyle w:val="ListParagraph"/>
        <w:numPr>
          <w:ilvl w:val="0"/>
          <w:numId w:val="14"/>
        </w:num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Sixth</w:t>
      </w:r>
      <w:r w:rsidRPr="009D12A6">
        <w:rPr>
          <w:rFonts w:ascii="Times New Roman" w:hAnsi="Times New Roman" w:cs="Times New Roman"/>
          <w:sz w:val="22"/>
          <w:szCs w:val="22"/>
        </w:rPr>
        <w:t>, there remains serious doubt about the BRN representatives’ control and command over the militants on the ground.</w:t>
      </w:r>
    </w:p>
    <w:p w14:paraId="3466D01C" w14:textId="77777777" w:rsidR="00923116" w:rsidRPr="009D12A6" w:rsidRDefault="00923116" w:rsidP="00923116">
      <w:pPr>
        <w:spacing w:line="276" w:lineRule="auto"/>
        <w:jc w:val="both"/>
        <w:rPr>
          <w:rFonts w:ascii="Times New Roman" w:hAnsi="Times New Roman" w:cs="Times New Roman"/>
          <w:b/>
          <w:bCs/>
          <w:sz w:val="22"/>
          <w:szCs w:val="22"/>
        </w:rPr>
      </w:pPr>
    </w:p>
    <w:p w14:paraId="674AA1C7" w14:textId="1928CED7" w:rsidR="00923116" w:rsidRPr="009D12A6" w:rsidRDefault="00923116" w:rsidP="00923116">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chapter is concluded with three sets </w:t>
      </w:r>
      <w:r w:rsidR="00125CF1" w:rsidRPr="009D12A6">
        <w:rPr>
          <w:rFonts w:ascii="Times New Roman" w:hAnsi="Times New Roman" w:cs="Times New Roman"/>
          <w:sz w:val="22"/>
          <w:szCs w:val="22"/>
        </w:rPr>
        <w:t xml:space="preserve">of </w:t>
      </w:r>
      <w:r w:rsidRPr="009D12A6">
        <w:rPr>
          <w:rFonts w:ascii="Times New Roman" w:hAnsi="Times New Roman" w:cs="Times New Roman"/>
          <w:sz w:val="22"/>
          <w:szCs w:val="22"/>
        </w:rPr>
        <w:t xml:space="preserve">policy recommendations for the Thai government, for the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freedom fighters and for the civil society, academia and media.</w:t>
      </w:r>
    </w:p>
    <w:p w14:paraId="352D46CE" w14:textId="77777777" w:rsidR="00923116" w:rsidRPr="009D12A6" w:rsidRDefault="00923116" w:rsidP="00923116">
      <w:pPr>
        <w:spacing w:line="276" w:lineRule="auto"/>
        <w:jc w:val="both"/>
        <w:rPr>
          <w:rFonts w:ascii="Times New Roman" w:hAnsi="Times New Roman" w:cs="Times New Roman"/>
          <w:color w:val="FF0000"/>
          <w:sz w:val="22"/>
          <w:szCs w:val="22"/>
        </w:rPr>
      </w:pPr>
    </w:p>
    <w:p w14:paraId="6A75B594" w14:textId="65EB85EA" w:rsidR="00923116" w:rsidRPr="009D12A6" w:rsidRDefault="00923116" w:rsidP="00E06EC0">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After being thoroughly reviewed for accuracy and sensitivity</w:t>
      </w:r>
      <w:r w:rsidRPr="009D12A6">
        <w:rPr>
          <w:rFonts w:ascii="Times New Roman" w:hAnsi="Times New Roman" w:cs="Times New Roman"/>
          <w:sz w:val="22"/>
          <w:szCs w:val="22"/>
          <w:lang w:bidi="en-US"/>
        </w:rPr>
        <w:t>,</w:t>
      </w:r>
      <w:r w:rsidRPr="009D12A6">
        <w:rPr>
          <w:rFonts w:ascii="Times New Roman" w:hAnsi="Times New Roman" w:cs="Times New Roman"/>
          <w:sz w:val="22"/>
          <w:szCs w:val="22"/>
        </w:rPr>
        <w:t xml:space="preserve"> the investigating report on </w:t>
      </w:r>
      <w:r w:rsidRPr="009D12A6">
        <w:rPr>
          <w:rFonts w:ascii="Times New Roman" w:hAnsi="Times New Roman" w:cs="Times New Roman"/>
          <w:i/>
          <w:iCs/>
          <w:sz w:val="22"/>
          <w:szCs w:val="22"/>
        </w:rPr>
        <w:t>Southern Thailand’s Road to Peace</w:t>
      </w:r>
      <w:r w:rsidRPr="009D12A6">
        <w:rPr>
          <w:rFonts w:ascii="Times New Roman" w:hAnsi="Times New Roman" w:cs="Times New Roman"/>
          <w:sz w:val="22"/>
          <w:szCs w:val="22"/>
        </w:rPr>
        <w:t xml:space="preserve"> will be published on the Deep South Watch website to be viewed by the general public in February 2014. The STEP project will subsequently support the Institute for Peace Studies (IPS) in publishing this investigative report as a learning tool for the Peace Resource Centre in the next reporting period.</w:t>
      </w:r>
    </w:p>
    <w:p w14:paraId="196256B6" w14:textId="77777777" w:rsidR="009D44C2" w:rsidRPr="009D12A6" w:rsidRDefault="009D44C2" w:rsidP="008F30BA">
      <w:pPr>
        <w:tabs>
          <w:tab w:val="left" w:pos="1350"/>
        </w:tabs>
        <w:spacing w:line="276" w:lineRule="auto"/>
        <w:ind w:left="1350" w:hanging="1350"/>
        <w:jc w:val="both"/>
        <w:rPr>
          <w:rFonts w:ascii="Times New Roman" w:hAnsi="Times New Roman" w:cs="Times New Roman"/>
          <w:b/>
          <w:bCs/>
          <w:i/>
          <w:iCs/>
          <w:sz w:val="22"/>
          <w:szCs w:val="22"/>
          <w:lang w:bidi="th-TH"/>
        </w:rPr>
      </w:pPr>
    </w:p>
    <w:p w14:paraId="6CA53917" w14:textId="77777777" w:rsidR="008F30BA" w:rsidRPr="009D12A6" w:rsidRDefault="008F30BA" w:rsidP="008F30BA">
      <w:pPr>
        <w:tabs>
          <w:tab w:val="left" w:pos="1350"/>
        </w:tabs>
        <w:spacing w:line="276" w:lineRule="auto"/>
        <w:ind w:left="1350" w:hanging="1350"/>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 xml:space="preserve">Activity 1.8: Training provided for media working in and on the south </w:t>
      </w:r>
    </w:p>
    <w:p w14:paraId="198C114F" w14:textId="77777777" w:rsidR="008F30BA" w:rsidRPr="009D12A6" w:rsidRDefault="008F30BA" w:rsidP="00880F5E">
      <w:pPr>
        <w:spacing w:line="276" w:lineRule="auto"/>
        <w:jc w:val="both"/>
        <w:rPr>
          <w:rFonts w:ascii="Times New Roman" w:hAnsi="Times New Roman" w:cs="Times New Roman"/>
          <w:sz w:val="22"/>
          <w:szCs w:val="22"/>
        </w:rPr>
      </w:pPr>
    </w:p>
    <w:p w14:paraId="388C11A7" w14:textId="0286DFE4" w:rsidR="0002629A" w:rsidRPr="009D12A6" w:rsidRDefault="00264C33" w:rsidP="00FF11F2">
      <w:pPr>
        <w:pStyle w:val="PlainText"/>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rPr>
        <w:t xml:space="preserve">Providing accurate, balanced information can promote peace by changing public perceptions. </w:t>
      </w:r>
      <w:r w:rsidR="00E523B1" w:rsidRPr="009D12A6">
        <w:rPr>
          <w:rFonts w:ascii="Times New Roman" w:hAnsi="Times New Roman" w:cs="Times New Roman"/>
          <w:sz w:val="22"/>
          <w:szCs w:val="22"/>
        </w:rPr>
        <w:t xml:space="preserve">The STEP </w:t>
      </w:r>
      <w:r w:rsidR="0002629A" w:rsidRPr="009D12A6">
        <w:rPr>
          <w:rFonts w:ascii="Times New Roman" w:hAnsi="Times New Roman" w:cs="Times New Roman"/>
          <w:sz w:val="22"/>
          <w:szCs w:val="22"/>
        </w:rPr>
        <w:t>p</w:t>
      </w:r>
      <w:r w:rsidR="00E523B1" w:rsidRPr="009D12A6">
        <w:rPr>
          <w:rFonts w:ascii="Times New Roman" w:hAnsi="Times New Roman" w:cs="Times New Roman"/>
          <w:sz w:val="22"/>
          <w:szCs w:val="22"/>
        </w:rPr>
        <w:t>roject</w:t>
      </w:r>
      <w:r w:rsidRPr="009D12A6">
        <w:rPr>
          <w:rFonts w:ascii="Times New Roman" w:hAnsi="Times New Roman" w:cs="Times New Roman"/>
          <w:sz w:val="22"/>
          <w:szCs w:val="22"/>
        </w:rPr>
        <w:t xml:space="preserve"> </w:t>
      </w:r>
      <w:r w:rsidR="0002629A" w:rsidRPr="009D12A6">
        <w:rPr>
          <w:rFonts w:ascii="Times New Roman" w:hAnsi="Times New Roman" w:cs="Times New Roman"/>
          <w:sz w:val="22"/>
          <w:szCs w:val="22"/>
        </w:rPr>
        <w:t>has applied</w:t>
      </w:r>
      <w:r w:rsidRPr="009D12A6">
        <w:rPr>
          <w:rFonts w:ascii="Times New Roman" w:hAnsi="Times New Roman" w:cs="Times New Roman"/>
          <w:sz w:val="22"/>
          <w:szCs w:val="22"/>
        </w:rPr>
        <w:t xml:space="preserve"> alternative media as a means of promoting peace in conflict-affected areas through </w:t>
      </w:r>
      <w:r w:rsidR="00E523B1" w:rsidRPr="009D12A6">
        <w:rPr>
          <w:rFonts w:ascii="Times New Roman" w:hAnsi="Times New Roman" w:cs="Times New Roman"/>
          <w:sz w:val="22"/>
          <w:szCs w:val="22"/>
        </w:rPr>
        <w:t>“</w:t>
      </w:r>
      <w:r w:rsidRPr="009D12A6">
        <w:rPr>
          <w:rFonts w:ascii="Times New Roman" w:hAnsi="Times New Roman" w:cs="Times New Roman"/>
          <w:sz w:val="22"/>
          <w:szCs w:val="22"/>
        </w:rPr>
        <w:t>Southern Border Young Journalism School”</w:t>
      </w:r>
      <w:r w:rsidR="0002629A" w:rsidRPr="009D12A6">
        <w:rPr>
          <w:rFonts w:ascii="Times New Roman" w:hAnsi="Times New Roman" w:cs="Times New Roman"/>
          <w:sz w:val="22"/>
          <w:szCs w:val="22"/>
        </w:rPr>
        <w:t xml:space="preserve"> i</w:t>
      </w:r>
      <w:r w:rsidR="00E523B1" w:rsidRPr="009D12A6">
        <w:rPr>
          <w:rFonts w:ascii="Times New Roman" w:hAnsi="Times New Roman" w:cs="Times New Roman"/>
          <w:sz w:val="22"/>
          <w:szCs w:val="22"/>
        </w:rPr>
        <w:t xml:space="preserve">n cooperation with Deep South Watch under the Centre for Conflict Studies and Cultural Diversity (CSCD) at Prince of </w:t>
      </w:r>
      <w:proofErr w:type="spellStart"/>
      <w:r w:rsidR="00E523B1" w:rsidRPr="009D12A6">
        <w:rPr>
          <w:rFonts w:ascii="Times New Roman" w:hAnsi="Times New Roman" w:cs="Times New Roman"/>
          <w:sz w:val="22"/>
          <w:szCs w:val="22"/>
        </w:rPr>
        <w:t>Songkhla</w:t>
      </w:r>
      <w:proofErr w:type="spellEnd"/>
      <w:r w:rsidR="00E523B1" w:rsidRPr="009D12A6">
        <w:rPr>
          <w:rFonts w:ascii="Times New Roman" w:hAnsi="Times New Roman" w:cs="Times New Roman"/>
          <w:sz w:val="22"/>
          <w:szCs w:val="22"/>
        </w:rPr>
        <w:t xml:space="preserve"> University and </w:t>
      </w:r>
      <w:proofErr w:type="spellStart"/>
      <w:r w:rsidR="00E523B1" w:rsidRPr="009D12A6">
        <w:rPr>
          <w:rFonts w:ascii="Times New Roman" w:hAnsi="Times New Roman" w:cs="Times New Roman"/>
          <w:sz w:val="22"/>
          <w:szCs w:val="22"/>
        </w:rPr>
        <w:t>Pondok</w:t>
      </w:r>
      <w:proofErr w:type="spellEnd"/>
      <w:r w:rsidR="00E523B1" w:rsidRPr="009D12A6">
        <w:rPr>
          <w:rFonts w:ascii="Times New Roman" w:hAnsi="Times New Roman" w:cs="Times New Roman"/>
          <w:sz w:val="22"/>
          <w:szCs w:val="22"/>
        </w:rPr>
        <w:t xml:space="preserve"> Schools</w:t>
      </w:r>
      <w:r w:rsidR="00222AE2" w:rsidRPr="009D12A6">
        <w:rPr>
          <w:rFonts w:ascii="Times New Roman" w:hAnsi="Times New Roman" w:cs="Times New Roman"/>
          <w:sz w:val="22"/>
          <w:szCs w:val="22"/>
        </w:rPr>
        <w:t xml:space="preserve"> (public Islamic schools)</w:t>
      </w:r>
      <w:r w:rsidR="0002629A" w:rsidRPr="009D12A6">
        <w:rPr>
          <w:rFonts w:ascii="Times New Roman" w:hAnsi="Times New Roman" w:cs="Times New Roman"/>
          <w:sz w:val="22"/>
          <w:szCs w:val="22"/>
        </w:rPr>
        <w:t>.</w:t>
      </w:r>
      <w:r w:rsidR="00FF11F2" w:rsidRPr="009D12A6">
        <w:rPr>
          <w:rFonts w:ascii="Times New Roman" w:hAnsi="Times New Roman" w:cs="Times New Roman"/>
          <w:sz w:val="22"/>
          <w:szCs w:val="22"/>
          <w:lang w:bidi="en-US"/>
        </w:rPr>
        <w:t xml:space="preserve"> </w:t>
      </w:r>
    </w:p>
    <w:p w14:paraId="131F379E" w14:textId="77777777" w:rsidR="0002629A" w:rsidRPr="009D12A6" w:rsidRDefault="0002629A" w:rsidP="00FF11F2">
      <w:pPr>
        <w:pStyle w:val="PlainText"/>
        <w:spacing w:line="276" w:lineRule="auto"/>
        <w:jc w:val="both"/>
        <w:rPr>
          <w:rFonts w:ascii="Times New Roman" w:hAnsi="Times New Roman" w:cs="Times New Roman"/>
          <w:sz w:val="22"/>
          <w:szCs w:val="22"/>
          <w:lang w:bidi="en-US"/>
        </w:rPr>
      </w:pPr>
    </w:p>
    <w:p w14:paraId="22E62386" w14:textId="1B7DE0A1" w:rsidR="00B0404C" w:rsidRPr="009D12A6" w:rsidRDefault="00885A2C" w:rsidP="00885A2C">
      <w:pPr>
        <w:pStyle w:val="PlainText"/>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The sub-project</w:t>
      </w:r>
      <w:r w:rsidR="00FF11F2" w:rsidRPr="009D12A6">
        <w:rPr>
          <w:rFonts w:ascii="Times New Roman" w:hAnsi="Times New Roman" w:cs="Times New Roman"/>
          <w:sz w:val="22"/>
          <w:szCs w:val="22"/>
          <w:lang w:bidi="en-US"/>
        </w:rPr>
        <w:t xml:space="preserve"> expanded media networks through t</w:t>
      </w:r>
      <w:r w:rsidRPr="009D12A6">
        <w:rPr>
          <w:rFonts w:ascii="Times New Roman" w:hAnsi="Times New Roman" w:cs="Times New Roman"/>
          <w:sz w:val="22"/>
          <w:szCs w:val="22"/>
          <w:lang w:bidi="en-US"/>
        </w:rPr>
        <w:t>hree</w:t>
      </w:r>
      <w:r w:rsidR="00FF11F2" w:rsidRPr="009D12A6">
        <w:rPr>
          <w:rFonts w:ascii="Times New Roman" w:hAnsi="Times New Roman" w:cs="Times New Roman"/>
          <w:sz w:val="22"/>
          <w:szCs w:val="22"/>
          <w:lang w:bidi="en-US"/>
        </w:rPr>
        <w:t xml:space="preserve"> Media Roadshows, and </w:t>
      </w:r>
      <w:r w:rsidRPr="009D12A6">
        <w:rPr>
          <w:rFonts w:ascii="Times New Roman" w:hAnsi="Times New Roman" w:cs="Times New Roman"/>
          <w:sz w:val="22"/>
          <w:szCs w:val="22"/>
          <w:lang w:bidi="en-US"/>
        </w:rPr>
        <w:t xml:space="preserve">ten training workshops held in </w:t>
      </w:r>
      <w:proofErr w:type="spellStart"/>
      <w:r w:rsidRPr="009D12A6">
        <w:rPr>
          <w:rFonts w:ascii="Times New Roman" w:hAnsi="Times New Roman" w:cs="Times New Roman"/>
          <w:sz w:val="22"/>
          <w:szCs w:val="22"/>
          <w:lang w:bidi="en-US"/>
        </w:rPr>
        <w:t>Pattani</w:t>
      </w:r>
      <w:proofErr w:type="spellEnd"/>
      <w:r w:rsidRPr="009D12A6">
        <w:rPr>
          <w:rFonts w:ascii="Times New Roman" w:hAnsi="Times New Roman" w:cs="Times New Roman"/>
          <w:sz w:val="22"/>
          <w:szCs w:val="22"/>
          <w:lang w:bidi="en-US"/>
        </w:rPr>
        <w:t xml:space="preserve">, </w:t>
      </w:r>
      <w:proofErr w:type="spellStart"/>
      <w:r w:rsidRPr="009D12A6">
        <w:rPr>
          <w:rFonts w:ascii="Times New Roman" w:hAnsi="Times New Roman" w:cs="Times New Roman"/>
          <w:sz w:val="22"/>
          <w:szCs w:val="22"/>
          <w:lang w:bidi="en-US"/>
        </w:rPr>
        <w:t>Yala</w:t>
      </w:r>
      <w:proofErr w:type="spellEnd"/>
      <w:r w:rsidRPr="009D12A6">
        <w:rPr>
          <w:rFonts w:ascii="Times New Roman" w:hAnsi="Times New Roman" w:cs="Times New Roman"/>
          <w:sz w:val="22"/>
          <w:szCs w:val="22"/>
          <w:lang w:bidi="en-US"/>
        </w:rPr>
        <w:t xml:space="preserve"> and </w:t>
      </w:r>
      <w:proofErr w:type="spellStart"/>
      <w:r w:rsidRPr="009D12A6">
        <w:rPr>
          <w:rFonts w:ascii="Times New Roman" w:hAnsi="Times New Roman" w:cs="Times New Roman"/>
          <w:sz w:val="22"/>
          <w:szCs w:val="22"/>
          <w:lang w:bidi="en-US"/>
        </w:rPr>
        <w:t>Narathiwat</w:t>
      </w:r>
      <w:proofErr w:type="spellEnd"/>
      <w:r w:rsidR="00FF11F2" w:rsidRPr="009D12A6">
        <w:rPr>
          <w:rFonts w:ascii="Times New Roman" w:hAnsi="Times New Roman" w:cs="Times New Roman"/>
          <w:sz w:val="22"/>
          <w:szCs w:val="22"/>
          <w:lang w:bidi="en-US"/>
        </w:rPr>
        <w:t xml:space="preserve">. At least </w:t>
      </w:r>
      <w:r w:rsidRPr="009D12A6">
        <w:rPr>
          <w:rFonts w:ascii="Times New Roman" w:hAnsi="Times New Roman" w:cs="Times New Roman"/>
          <w:sz w:val="22"/>
          <w:szCs w:val="22"/>
          <w:lang w:bidi="en-US"/>
        </w:rPr>
        <w:t>85</w:t>
      </w:r>
      <w:r w:rsidR="00FF11F2" w:rsidRPr="009D12A6">
        <w:rPr>
          <w:rFonts w:ascii="Times New Roman" w:hAnsi="Times New Roman" w:cs="Times New Roman"/>
          <w:sz w:val="22"/>
          <w:szCs w:val="22"/>
          <w:lang w:bidi="en-US"/>
        </w:rPr>
        <w:t xml:space="preserve"> </w:t>
      </w:r>
      <w:r w:rsidR="00B0404C" w:rsidRPr="009D12A6">
        <w:rPr>
          <w:rFonts w:ascii="Times New Roman" w:hAnsi="Times New Roman" w:cs="Times New Roman"/>
          <w:sz w:val="22"/>
          <w:szCs w:val="22"/>
          <w:lang w:bidi="en-US"/>
        </w:rPr>
        <w:t>young Muslim students together with trainers and those working in the field of journalism attended the media roadshow and workshops to improve their news writing</w:t>
      </w:r>
      <w:r w:rsidR="002C26D1" w:rsidRPr="009D12A6">
        <w:rPr>
          <w:rFonts w:ascii="Times New Roman" w:hAnsi="Times New Roman" w:cs="Times New Roman"/>
          <w:sz w:val="22"/>
          <w:szCs w:val="22"/>
          <w:lang w:bidi="en-US"/>
        </w:rPr>
        <w:t xml:space="preserve"> and reporting</w:t>
      </w:r>
      <w:r w:rsidR="00B0404C" w:rsidRPr="009D12A6">
        <w:rPr>
          <w:rFonts w:ascii="Times New Roman" w:hAnsi="Times New Roman" w:cs="Times New Roman"/>
          <w:sz w:val="22"/>
          <w:szCs w:val="22"/>
          <w:lang w:bidi="en-US"/>
        </w:rPr>
        <w:t xml:space="preserve"> in both Thai and </w:t>
      </w:r>
      <w:proofErr w:type="spellStart"/>
      <w:r w:rsidR="00B0404C" w:rsidRPr="009D12A6">
        <w:rPr>
          <w:rFonts w:ascii="Times New Roman" w:hAnsi="Times New Roman" w:cs="Times New Roman"/>
          <w:sz w:val="22"/>
          <w:szCs w:val="22"/>
          <w:lang w:bidi="en-US"/>
        </w:rPr>
        <w:t>Malayu</w:t>
      </w:r>
      <w:proofErr w:type="spellEnd"/>
      <w:r w:rsidR="00B0404C" w:rsidRPr="009D12A6">
        <w:rPr>
          <w:rFonts w:ascii="Times New Roman" w:hAnsi="Times New Roman" w:cs="Times New Roman"/>
          <w:sz w:val="22"/>
          <w:szCs w:val="22"/>
          <w:lang w:bidi="en-US"/>
        </w:rPr>
        <w:t xml:space="preserve"> reflecting socioeconomic or conflict issues. </w:t>
      </w:r>
      <w:r w:rsidR="00021634" w:rsidRPr="009D12A6">
        <w:rPr>
          <w:rFonts w:ascii="Times New Roman" w:hAnsi="Times New Roman" w:cs="Times New Roman"/>
          <w:sz w:val="22"/>
          <w:szCs w:val="22"/>
          <w:lang w:bidi="en-US"/>
        </w:rPr>
        <w:t>At least 30 news pieces, including “</w:t>
      </w:r>
      <w:r w:rsidR="00021634" w:rsidRPr="009D12A6">
        <w:rPr>
          <w:rFonts w:ascii="Times New Roman" w:hAnsi="Times New Roman" w:cs="Times New Roman"/>
          <w:i/>
          <w:iCs/>
          <w:sz w:val="22"/>
          <w:szCs w:val="22"/>
          <w:lang w:bidi="en-US"/>
        </w:rPr>
        <w:t>Common Spaces for Peace</w:t>
      </w:r>
      <w:r w:rsidR="00021634" w:rsidRPr="009D12A6">
        <w:rPr>
          <w:rFonts w:ascii="Times New Roman" w:hAnsi="Times New Roman" w:cs="Times New Roman"/>
          <w:sz w:val="22"/>
          <w:szCs w:val="22"/>
          <w:lang w:bidi="en-US"/>
        </w:rPr>
        <w:t>”, “</w:t>
      </w:r>
      <w:proofErr w:type="spellStart"/>
      <w:r w:rsidR="00021634" w:rsidRPr="009D12A6">
        <w:rPr>
          <w:rFonts w:ascii="Times New Roman" w:hAnsi="Times New Roman" w:cs="Times New Roman"/>
          <w:i/>
          <w:iCs/>
          <w:sz w:val="22"/>
          <w:szCs w:val="22"/>
          <w:lang w:bidi="en-US"/>
        </w:rPr>
        <w:t>Malayu</w:t>
      </w:r>
      <w:proofErr w:type="spellEnd"/>
      <w:r w:rsidR="00021634" w:rsidRPr="009D12A6">
        <w:rPr>
          <w:rFonts w:ascii="Times New Roman" w:hAnsi="Times New Roman" w:cs="Times New Roman"/>
          <w:i/>
          <w:iCs/>
          <w:sz w:val="22"/>
          <w:szCs w:val="22"/>
          <w:lang w:bidi="en-US"/>
        </w:rPr>
        <w:t xml:space="preserve"> for Peace Process</w:t>
      </w:r>
      <w:r w:rsidR="00021634" w:rsidRPr="009D12A6">
        <w:rPr>
          <w:rFonts w:ascii="Times New Roman" w:hAnsi="Times New Roman" w:cs="Times New Roman"/>
          <w:sz w:val="22"/>
          <w:szCs w:val="22"/>
          <w:lang w:bidi="en-US"/>
        </w:rPr>
        <w:t>”,</w:t>
      </w:r>
      <w:r w:rsidR="00B0404C" w:rsidRPr="009D12A6">
        <w:rPr>
          <w:rFonts w:ascii="Times New Roman" w:hAnsi="Times New Roman" w:cs="Times New Roman"/>
          <w:sz w:val="22"/>
          <w:szCs w:val="22"/>
          <w:lang w:bidi="en-US"/>
        </w:rPr>
        <w:t xml:space="preserve"> “</w:t>
      </w:r>
      <w:r w:rsidR="00B0404C" w:rsidRPr="009D12A6">
        <w:rPr>
          <w:rFonts w:ascii="Times New Roman" w:hAnsi="Times New Roman" w:cs="Times New Roman"/>
          <w:i/>
          <w:iCs/>
          <w:sz w:val="22"/>
          <w:szCs w:val="22"/>
          <w:lang w:bidi="en-US"/>
        </w:rPr>
        <w:t>Ramadan Siege Fire</w:t>
      </w:r>
      <w:r w:rsidR="00B0404C" w:rsidRPr="009D12A6">
        <w:rPr>
          <w:rFonts w:ascii="Times New Roman" w:hAnsi="Times New Roman" w:cs="Times New Roman"/>
          <w:sz w:val="22"/>
          <w:szCs w:val="22"/>
          <w:lang w:bidi="en-US"/>
        </w:rPr>
        <w:t>” and “</w:t>
      </w:r>
      <w:r w:rsidR="00B0404C" w:rsidRPr="009D12A6">
        <w:rPr>
          <w:rFonts w:ascii="Times New Roman" w:hAnsi="Times New Roman" w:cs="Times New Roman"/>
          <w:i/>
          <w:iCs/>
          <w:sz w:val="22"/>
          <w:szCs w:val="22"/>
          <w:lang w:bidi="en-US"/>
        </w:rPr>
        <w:t>Peace at the End of the Tunnel</w:t>
      </w:r>
      <w:r w:rsidR="00B0404C" w:rsidRPr="009D12A6">
        <w:rPr>
          <w:rFonts w:ascii="Times New Roman" w:hAnsi="Times New Roman" w:cs="Times New Roman"/>
          <w:sz w:val="22"/>
          <w:szCs w:val="22"/>
          <w:lang w:bidi="en-US"/>
        </w:rPr>
        <w:t xml:space="preserve">”, were published in </w:t>
      </w:r>
      <w:r w:rsidR="00021634" w:rsidRPr="009D12A6">
        <w:rPr>
          <w:rFonts w:ascii="Times New Roman" w:hAnsi="Times New Roman" w:cs="Times New Roman"/>
          <w:sz w:val="22"/>
          <w:szCs w:val="22"/>
          <w:lang w:bidi="en-US"/>
        </w:rPr>
        <w:t>nine</w:t>
      </w:r>
      <w:r w:rsidR="00B0404C" w:rsidRPr="009D12A6">
        <w:rPr>
          <w:rFonts w:ascii="Times New Roman" w:hAnsi="Times New Roman" w:cs="Times New Roman"/>
          <w:sz w:val="22"/>
          <w:szCs w:val="22"/>
          <w:lang w:bidi="en-US"/>
        </w:rPr>
        <w:t xml:space="preserve"> </w:t>
      </w:r>
      <w:r w:rsidR="00B0404C" w:rsidRPr="009D12A6">
        <w:rPr>
          <w:rFonts w:ascii="Times New Roman" w:hAnsi="Times New Roman" w:cs="Times New Roman"/>
          <w:sz w:val="22"/>
          <w:szCs w:val="22"/>
        </w:rPr>
        <w:t>monthly bi-lingual community newsletter</w:t>
      </w:r>
      <w:r w:rsidR="00175D3E" w:rsidRPr="009D12A6">
        <w:rPr>
          <w:rFonts w:ascii="Times New Roman" w:hAnsi="Times New Roman" w:cs="Times New Roman"/>
          <w:sz w:val="22"/>
          <w:szCs w:val="22"/>
        </w:rPr>
        <w:t>s</w:t>
      </w:r>
      <w:r w:rsidR="00B0404C" w:rsidRPr="009D12A6">
        <w:rPr>
          <w:rFonts w:ascii="Times New Roman" w:hAnsi="Times New Roman" w:cs="Times New Roman"/>
          <w:sz w:val="22"/>
          <w:szCs w:val="22"/>
        </w:rPr>
        <w:t xml:space="preserve"> (</w:t>
      </w:r>
      <w:proofErr w:type="spellStart"/>
      <w:r w:rsidR="00B0404C" w:rsidRPr="009D12A6">
        <w:rPr>
          <w:rFonts w:ascii="Times New Roman" w:hAnsi="Times New Roman" w:cs="Times New Roman"/>
          <w:sz w:val="22"/>
          <w:szCs w:val="22"/>
        </w:rPr>
        <w:t>Sinaran</w:t>
      </w:r>
      <w:proofErr w:type="spellEnd"/>
      <w:r w:rsidR="00B0404C" w:rsidRPr="009D12A6">
        <w:rPr>
          <w:rFonts w:ascii="Times New Roman" w:hAnsi="Times New Roman" w:cs="Times New Roman"/>
          <w:sz w:val="22"/>
          <w:szCs w:val="22"/>
        </w:rPr>
        <w:t xml:space="preserve">) from </w:t>
      </w:r>
      <w:r w:rsidR="00021634" w:rsidRPr="009D12A6">
        <w:rPr>
          <w:rFonts w:ascii="Times New Roman" w:hAnsi="Times New Roman" w:cs="Times New Roman"/>
          <w:sz w:val="22"/>
          <w:szCs w:val="22"/>
        </w:rPr>
        <w:t>January</w:t>
      </w:r>
      <w:r w:rsidR="00B0404C" w:rsidRPr="009D12A6">
        <w:rPr>
          <w:rFonts w:ascii="Times New Roman" w:hAnsi="Times New Roman" w:cs="Times New Roman"/>
          <w:sz w:val="22"/>
          <w:szCs w:val="22"/>
        </w:rPr>
        <w:t xml:space="preserve"> to </w:t>
      </w:r>
      <w:r w:rsidR="00021634" w:rsidRPr="009D12A6">
        <w:rPr>
          <w:rFonts w:ascii="Times New Roman" w:hAnsi="Times New Roman" w:cs="Times New Roman"/>
          <w:sz w:val="22"/>
          <w:szCs w:val="22"/>
        </w:rPr>
        <w:t>September</w:t>
      </w:r>
      <w:r w:rsidR="00175D3E" w:rsidRPr="009D12A6">
        <w:rPr>
          <w:rFonts w:ascii="Times New Roman" w:hAnsi="Times New Roman" w:cs="Times New Roman"/>
          <w:sz w:val="22"/>
          <w:szCs w:val="22"/>
        </w:rPr>
        <w:t xml:space="preserve">. </w:t>
      </w:r>
      <w:r w:rsidR="00B0404C" w:rsidRPr="009D12A6">
        <w:rPr>
          <w:rFonts w:ascii="Times New Roman" w:hAnsi="Times New Roman" w:cs="Times New Roman"/>
          <w:sz w:val="22"/>
          <w:szCs w:val="22"/>
          <w:lang w:bidi="en-US"/>
        </w:rPr>
        <w:t xml:space="preserve">Each month 500 copies of </w:t>
      </w:r>
      <w:proofErr w:type="spellStart"/>
      <w:r w:rsidR="00B0404C" w:rsidRPr="009D12A6">
        <w:rPr>
          <w:rFonts w:ascii="Times New Roman" w:hAnsi="Times New Roman" w:cs="Times New Roman"/>
          <w:i/>
          <w:iCs/>
          <w:sz w:val="22"/>
          <w:szCs w:val="22"/>
          <w:lang w:bidi="en-US"/>
        </w:rPr>
        <w:t>Sinaran</w:t>
      </w:r>
      <w:proofErr w:type="spellEnd"/>
      <w:r w:rsidR="00B0404C" w:rsidRPr="009D12A6">
        <w:rPr>
          <w:rFonts w:ascii="Times New Roman" w:hAnsi="Times New Roman" w:cs="Times New Roman"/>
          <w:sz w:val="22"/>
          <w:szCs w:val="22"/>
          <w:lang w:bidi="en-US"/>
        </w:rPr>
        <w:t xml:space="preserve"> </w:t>
      </w:r>
      <w:r w:rsidR="00023A84" w:rsidRPr="009D12A6">
        <w:rPr>
          <w:rFonts w:ascii="Times New Roman" w:hAnsi="Times New Roman" w:cs="Times New Roman"/>
          <w:sz w:val="22"/>
          <w:szCs w:val="22"/>
          <w:lang w:bidi="en-US"/>
        </w:rPr>
        <w:t>were</w:t>
      </w:r>
      <w:r w:rsidR="00B0404C" w:rsidRPr="009D12A6">
        <w:rPr>
          <w:rFonts w:ascii="Times New Roman" w:hAnsi="Times New Roman" w:cs="Times New Roman"/>
          <w:sz w:val="22"/>
          <w:szCs w:val="22"/>
          <w:lang w:bidi="en-US"/>
        </w:rPr>
        <w:t xml:space="preserve"> distributed to communities in the three southern border provinces, and </w:t>
      </w:r>
      <w:r w:rsidR="00023A84" w:rsidRPr="009D12A6">
        <w:rPr>
          <w:rFonts w:ascii="Times New Roman" w:hAnsi="Times New Roman" w:cs="Times New Roman"/>
          <w:sz w:val="22"/>
          <w:szCs w:val="22"/>
          <w:lang w:bidi="en-US"/>
        </w:rPr>
        <w:t>an electronic version</w:t>
      </w:r>
      <w:r w:rsidR="00B0404C" w:rsidRPr="009D12A6">
        <w:rPr>
          <w:rFonts w:ascii="Times New Roman" w:hAnsi="Times New Roman" w:cs="Times New Roman"/>
          <w:sz w:val="22"/>
          <w:szCs w:val="22"/>
          <w:lang w:bidi="en-US"/>
        </w:rPr>
        <w:t xml:space="preserve"> </w:t>
      </w:r>
      <w:r w:rsidR="00023A84" w:rsidRPr="009D12A6">
        <w:rPr>
          <w:rFonts w:ascii="Times New Roman" w:hAnsi="Times New Roman" w:cs="Times New Roman"/>
          <w:sz w:val="22"/>
          <w:szCs w:val="22"/>
          <w:lang w:bidi="en-US"/>
        </w:rPr>
        <w:t>was</w:t>
      </w:r>
      <w:r w:rsidR="00B0404C" w:rsidRPr="009D12A6">
        <w:rPr>
          <w:rFonts w:ascii="Times New Roman" w:hAnsi="Times New Roman" w:cs="Times New Roman"/>
          <w:sz w:val="22"/>
          <w:szCs w:val="22"/>
          <w:lang w:bidi="en-US"/>
        </w:rPr>
        <w:t xml:space="preserve"> published monthly on the Deep South Watch website for wider audience. At least, two </w:t>
      </w:r>
      <w:proofErr w:type="spellStart"/>
      <w:r w:rsidR="00B0404C" w:rsidRPr="009D12A6">
        <w:rPr>
          <w:rFonts w:ascii="Times New Roman" w:hAnsi="Times New Roman" w:cs="Times New Roman"/>
          <w:i/>
          <w:iCs/>
          <w:sz w:val="22"/>
          <w:szCs w:val="22"/>
          <w:lang w:bidi="en-US"/>
        </w:rPr>
        <w:t>Tadika</w:t>
      </w:r>
      <w:proofErr w:type="spellEnd"/>
      <w:r w:rsidR="00B0404C" w:rsidRPr="009D12A6">
        <w:rPr>
          <w:rFonts w:ascii="Times New Roman" w:hAnsi="Times New Roman" w:cs="Times New Roman"/>
          <w:i/>
          <w:iCs/>
          <w:sz w:val="22"/>
          <w:szCs w:val="22"/>
          <w:lang w:bidi="en-US"/>
        </w:rPr>
        <w:t xml:space="preserve"> (lower-level private Islamic) </w:t>
      </w:r>
      <w:r w:rsidR="00B0404C" w:rsidRPr="009D12A6">
        <w:rPr>
          <w:rFonts w:ascii="Times New Roman" w:hAnsi="Times New Roman" w:cs="Times New Roman"/>
          <w:sz w:val="22"/>
          <w:szCs w:val="22"/>
          <w:lang w:bidi="en-US"/>
        </w:rPr>
        <w:t xml:space="preserve">schools in </w:t>
      </w:r>
      <w:proofErr w:type="spellStart"/>
      <w:r w:rsidR="00B0404C" w:rsidRPr="009D12A6">
        <w:rPr>
          <w:rFonts w:ascii="Times New Roman" w:hAnsi="Times New Roman" w:cs="Times New Roman"/>
          <w:sz w:val="22"/>
          <w:szCs w:val="22"/>
          <w:lang w:bidi="en-US"/>
        </w:rPr>
        <w:t>Pattani</w:t>
      </w:r>
      <w:proofErr w:type="spellEnd"/>
      <w:r w:rsidR="00B0404C" w:rsidRPr="009D12A6">
        <w:rPr>
          <w:rFonts w:ascii="Times New Roman" w:hAnsi="Times New Roman" w:cs="Times New Roman"/>
          <w:sz w:val="22"/>
          <w:szCs w:val="22"/>
          <w:lang w:bidi="en-US"/>
        </w:rPr>
        <w:t xml:space="preserve"> use </w:t>
      </w:r>
      <w:proofErr w:type="spellStart"/>
      <w:r w:rsidR="00B0404C" w:rsidRPr="009D12A6">
        <w:rPr>
          <w:rFonts w:ascii="Times New Roman" w:hAnsi="Times New Roman" w:cs="Times New Roman"/>
          <w:i/>
          <w:iCs/>
          <w:sz w:val="22"/>
          <w:szCs w:val="22"/>
          <w:lang w:bidi="en-US"/>
        </w:rPr>
        <w:t>Senaran</w:t>
      </w:r>
      <w:proofErr w:type="spellEnd"/>
      <w:r w:rsidR="00B0404C" w:rsidRPr="009D12A6">
        <w:rPr>
          <w:rFonts w:ascii="Times New Roman" w:hAnsi="Times New Roman" w:cs="Times New Roman"/>
          <w:i/>
          <w:iCs/>
          <w:sz w:val="22"/>
          <w:szCs w:val="22"/>
          <w:lang w:bidi="en-US"/>
        </w:rPr>
        <w:t xml:space="preserve"> </w:t>
      </w:r>
      <w:r w:rsidR="00B0404C" w:rsidRPr="009D12A6">
        <w:rPr>
          <w:rFonts w:ascii="Times New Roman" w:hAnsi="Times New Roman" w:cs="Times New Roman"/>
          <w:sz w:val="22"/>
          <w:szCs w:val="22"/>
          <w:lang w:bidi="en-US"/>
        </w:rPr>
        <w:t xml:space="preserve">as an additional learning tool in a </w:t>
      </w:r>
      <w:proofErr w:type="spellStart"/>
      <w:r w:rsidR="00B0404C" w:rsidRPr="009D12A6">
        <w:rPr>
          <w:rFonts w:ascii="Times New Roman" w:hAnsi="Times New Roman" w:cs="Times New Roman"/>
          <w:sz w:val="22"/>
          <w:szCs w:val="22"/>
          <w:lang w:bidi="en-US"/>
        </w:rPr>
        <w:t>Malayu</w:t>
      </w:r>
      <w:proofErr w:type="spellEnd"/>
      <w:r w:rsidR="00B0404C" w:rsidRPr="009D12A6">
        <w:rPr>
          <w:rFonts w:ascii="Times New Roman" w:hAnsi="Times New Roman" w:cs="Times New Roman"/>
          <w:sz w:val="22"/>
          <w:szCs w:val="22"/>
          <w:lang w:bidi="en-US"/>
        </w:rPr>
        <w:t xml:space="preserve"> class.</w:t>
      </w:r>
    </w:p>
    <w:p w14:paraId="2F32E9DE" w14:textId="77777777" w:rsidR="00175D3E" w:rsidRPr="009D12A6" w:rsidRDefault="00175D3E" w:rsidP="00193DD1">
      <w:pPr>
        <w:pStyle w:val="PlainText"/>
        <w:spacing w:line="276" w:lineRule="auto"/>
        <w:jc w:val="both"/>
        <w:rPr>
          <w:rFonts w:ascii="Times New Roman" w:hAnsi="Times New Roman" w:cs="Times New Roman"/>
          <w:sz w:val="22"/>
          <w:szCs w:val="22"/>
          <w:lang w:bidi="en-US"/>
        </w:rPr>
      </w:pPr>
    </w:p>
    <w:p w14:paraId="4DF15AA1" w14:textId="456EE1F3" w:rsidR="00193DD1" w:rsidRPr="009D12A6" w:rsidRDefault="00193DD1" w:rsidP="00193DD1">
      <w:pPr>
        <w:pStyle w:val="PlainText"/>
        <w:spacing w:line="276" w:lineRule="auto"/>
        <w:jc w:val="both"/>
        <w:rPr>
          <w:rFonts w:ascii="Times New Roman" w:hAnsi="Times New Roman" w:cs="Times New Roman"/>
          <w:sz w:val="22"/>
          <w:szCs w:val="22"/>
          <w:lang w:bidi="en-US"/>
        </w:rPr>
      </w:pPr>
      <w:r w:rsidRPr="009D12A6">
        <w:rPr>
          <w:rFonts w:ascii="Times New Roman" w:hAnsi="Times New Roman" w:cs="Times New Roman"/>
          <w:sz w:val="22"/>
          <w:szCs w:val="22"/>
          <w:lang w:bidi="en-US"/>
        </w:rPr>
        <w:t xml:space="preserve">The final activity under “Young Journalism School” was concluded on 24 September with the </w:t>
      </w:r>
      <w:r w:rsidRPr="009D12A6">
        <w:rPr>
          <w:rFonts w:ascii="Times New Roman" w:hAnsi="Times New Roman" w:cs="Times New Roman"/>
          <w:i/>
          <w:sz w:val="22"/>
          <w:szCs w:val="22"/>
          <w:lang w:bidi="en-US"/>
        </w:rPr>
        <w:t xml:space="preserve">Seminar on </w:t>
      </w:r>
      <w:proofErr w:type="spellStart"/>
      <w:r w:rsidRPr="009D12A6">
        <w:rPr>
          <w:rFonts w:ascii="Times New Roman" w:hAnsi="Times New Roman" w:cs="Times New Roman"/>
          <w:i/>
          <w:sz w:val="22"/>
          <w:szCs w:val="22"/>
          <w:lang w:bidi="en-US"/>
        </w:rPr>
        <w:t>Malayu</w:t>
      </w:r>
      <w:proofErr w:type="spellEnd"/>
      <w:r w:rsidRPr="009D12A6">
        <w:rPr>
          <w:rFonts w:ascii="Times New Roman" w:hAnsi="Times New Roman" w:cs="Times New Roman"/>
          <w:i/>
          <w:sz w:val="22"/>
          <w:szCs w:val="22"/>
          <w:lang w:bidi="en-US"/>
        </w:rPr>
        <w:t xml:space="preserve"> towards Peace Process</w:t>
      </w:r>
      <w:r w:rsidRPr="009D12A6">
        <w:rPr>
          <w:rFonts w:ascii="Times New Roman" w:hAnsi="Times New Roman" w:cs="Times New Roman"/>
          <w:sz w:val="22"/>
          <w:szCs w:val="22"/>
          <w:lang w:bidi="en-US"/>
        </w:rPr>
        <w:t xml:space="preserve"> (</w:t>
      </w:r>
      <w:proofErr w:type="spellStart"/>
      <w:r w:rsidRPr="009D12A6">
        <w:rPr>
          <w:rFonts w:ascii="Times New Roman" w:hAnsi="Times New Roman" w:cs="Times New Roman"/>
          <w:sz w:val="22"/>
          <w:szCs w:val="22"/>
          <w:lang w:bidi="en-US"/>
        </w:rPr>
        <w:t>Bahasa</w:t>
      </w:r>
      <w:proofErr w:type="spellEnd"/>
      <w:r w:rsidRPr="009D12A6">
        <w:rPr>
          <w:rFonts w:ascii="Times New Roman" w:hAnsi="Times New Roman" w:cs="Times New Roman"/>
          <w:sz w:val="22"/>
          <w:szCs w:val="22"/>
          <w:lang w:bidi="en-US"/>
        </w:rPr>
        <w:t xml:space="preserve"> </w:t>
      </w:r>
      <w:proofErr w:type="spellStart"/>
      <w:r w:rsidRPr="009D12A6">
        <w:rPr>
          <w:rFonts w:ascii="Times New Roman" w:hAnsi="Times New Roman" w:cs="Times New Roman"/>
          <w:sz w:val="22"/>
          <w:szCs w:val="22"/>
          <w:lang w:bidi="en-US"/>
        </w:rPr>
        <w:t>Melayu</w:t>
      </w:r>
      <w:proofErr w:type="spellEnd"/>
      <w:r w:rsidRPr="009D12A6">
        <w:rPr>
          <w:rFonts w:ascii="Times New Roman" w:hAnsi="Times New Roman" w:cs="Times New Roman"/>
          <w:sz w:val="22"/>
          <w:szCs w:val="22"/>
          <w:lang w:bidi="en-US"/>
        </w:rPr>
        <w:t xml:space="preserve"> </w:t>
      </w:r>
      <w:proofErr w:type="spellStart"/>
      <w:r w:rsidRPr="009D12A6">
        <w:rPr>
          <w:rFonts w:ascii="Times New Roman" w:hAnsi="Times New Roman" w:cs="Times New Roman"/>
          <w:sz w:val="22"/>
          <w:szCs w:val="22"/>
          <w:lang w:bidi="en-US"/>
        </w:rPr>
        <w:t>Dalam</w:t>
      </w:r>
      <w:proofErr w:type="spellEnd"/>
      <w:r w:rsidRPr="009D12A6">
        <w:rPr>
          <w:rFonts w:ascii="Times New Roman" w:hAnsi="Times New Roman" w:cs="Times New Roman"/>
          <w:sz w:val="22"/>
          <w:szCs w:val="22"/>
          <w:lang w:bidi="en-US"/>
        </w:rPr>
        <w:t xml:space="preserve"> Era Proses </w:t>
      </w:r>
      <w:proofErr w:type="spellStart"/>
      <w:r w:rsidRPr="009D12A6">
        <w:rPr>
          <w:rFonts w:ascii="Times New Roman" w:hAnsi="Times New Roman" w:cs="Times New Roman"/>
          <w:sz w:val="22"/>
          <w:szCs w:val="22"/>
          <w:lang w:bidi="en-US"/>
        </w:rPr>
        <w:t>Damai</w:t>
      </w:r>
      <w:proofErr w:type="spellEnd"/>
      <w:r w:rsidRPr="009D12A6">
        <w:rPr>
          <w:rFonts w:ascii="Times New Roman" w:hAnsi="Times New Roman" w:cs="Times New Roman"/>
          <w:sz w:val="22"/>
          <w:szCs w:val="22"/>
          <w:lang w:bidi="en-US"/>
        </w:rPr>
        <w:t xml:space="preserve">). The seminar, attended by 100 participants representing </w:t>
      </w:r>
      <w:proofErr w:type="spellStart"/>
      <w:r w:rsidRPr="009D12A6">
        <w:rPr>
          <w:rFonts w:ascii="Times New Roman" w:hAnsi="Times New Roman" w:cs="Times New Roman"/>
          <w:sz w:val="22"/>
          <w:szCs w:val="22"/>
          <w:lang w:bidi="en-US"/>
        </w:rPr>
        <w:t>Pondok</w:t>
      </w:r>
      <w:proofErr w:type="spellEnd"/>
      <w:r w:rsidRPr="009D12A6">
        <w:rPr>
          <w:rFonts w:ascii="Times New Roman" w:hAnsi="Times New Roman" w:cs="Times New Roman"/>
          <w:sz w:val="22"/>
          <w:szCs w:val="22"/>
          <w:lang w:bidi="en-US"/>
        </w:rPr>
        <w:t xml:space="preserve"> and </w:t>
      </w:r>
      <w:proofErr w:type="spellStart"/>
      <w:r w:rsidRPr="009D12A6">
        <w:rPr>
          <w:rFonts w:ascii="Times New Roman" w:hAnsi="Times New Roman" w:cs="Times New Roman"/>
          <w:sz w:val="22"/>
          <w:szCs w:val="22"/>
          <w:lang w:bidi="en-US"/>
        </w:rPr>
        <w:t>Tadika</w:t>
      </w:r>
      <w:proofErr w:type="spellEnd"/>
      <w:r w:rsidRPr="009D12A6">
        <w:rPr>
          <w:rFonts w:ascii="Times New Roman" w:hAnsi="Times New Roman" w:cs="Times New Roman"/>
          <w:sz w:val="22"/>
          <w:szCs w:val="22"/>
          <w:lang w:bidi="en-US"/>
        </w:rPr>
        <w:t xml:space="preserve"> schools, mass media, academic institutes and the general public, was organized for the local media and the general public to better understand the current peace process and to use </w:t>
      </w:r>
      <w:proofErr w:type="spellStart"/>
      <w:r w:rsidRPr="009D12A6">
        <w:rPr>
          <w:rFonts w:ascii="Times New Roman" w:hAnsi="Times New Roman" w:cs="Times New Roman"/>
          <w:sz w:val="22"/>
          <w:szCs w:val="22"/>
          <w:lang w:bidi="en-US"/>
        </w:rPr>
        <w:t>Malayu</w:t>
      </w:r>
      <w:proofErr w:type="spellEnd"/>
      <w:r w:rsidRPr="009D12A6">
        <w:rPr>
          <w:rFonts w:ascii="Times New Roman" w:hAnsi="Times New Roman" w:cs="Times New Roman"/>
          <w:sz w:val="22"/>
          <w:szCs w:val="22"/>
          <w:lang w:bidi="en-US"/>
        </w:rPr>
        <w:t xml:space="preserve"> as a tool in peace building in the southern border provinces. In September, 16 young Muslim students together with trainers and those working in the field of journalism attended four training workshops to improve their news and report writing in both Thai and </w:t>
      </w:r>
      <w:proofErr w:type="spellStart"/>
      <w:r w:rsidRPr="009D12A6">
        <w:rPr>
          <w:rFonts w:ascii="Times New Roman" w:hAnsi="Times New Roman" w:cs="Times New Roman"/>
          <w:sz w:val="22"/>
          <w:szCs w:val="22"/>
          <w:lang w:bidi="en-US"/>
        </w:rPr>
        <w:t>Malayu</w:t>
      </w:r>
      <w:proofErr w:type="spellEnd"/>
      <w:r w:rsidRPr="009D12A6">
        <w:rPr>
          <w:rFonts w:ascii="Times New Roman" w:hAnsi="Times New Roman" w:cs="Times New Roman"/>
          <w:sz w:val="22"/>
          <w:szCs w:val="22"/>
          <w:lang w:bidi="en-US"/>
        </w:rPr>
        <w:t xml:space="preserve"> reflecting socioeconomic or conflict issues. </w:t>
      </w:r>
    </w:p>
    <w:p w14:paraId="2C6ABBA7" w14:textId="77777777" w:rsidR="00BA62FB" w:rsidRPr="009D12A6" w:rsidRDefault="00BA62FB" w:rsidP="00193DD1">
      <w:pPr>
        <w:pStyle w:val="PlainText"/>
        <w:spacing w:line="276" w:lineRule="auto"/>
        <w:jc w:val="both"/>
        <w:rPr>
          <w:rFonts w:ascii="Times New Roman" w:hAnsi="Times New Roman" w:cs="Times New Roman"/>
          <w:sz w:val="22"/>
          <w:szCs w:val="22"/>
          <w:lang w:bidi="en-US"/>
        </w:rPr>
      </w:pPr>
    </w:p>
    <w:p w14:paraId="41DBA8C3" w14:textId="1275D932" w:rsidR="00B0404C" w:rsidRPr="009D12A6" w:rsidRDefault="00193DD1" w:rsidP="00FF11F2">
      <w:pPr>
        <w:pStyle w:val="PlainText"/>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component under Young Journalism School is a creditworthy and valuable activity despite the relatively small number of participants. It has contributed to the development of alternative media and </w:t>
      </w:r>
      <w:r w:rsidRPr="009D12A6">
        <w:rPr>
          <w:rFonts w:ascii="Times New Roman" w:hAnsi="Times New Roman" w:cs="Times New Roman"/>
          <w:sz w:val="22"/>
          <w:szCs w:val="22"/>
        </w:rPr>
        <w:lastRenderedPageBreak/>
        <w:t xml:space="preserve">reporting outlets that help increase access to information about events in the southern border provinces and ensure their availability in </w:t>
      </w:r>
      <w:proofErr w:type="spellStart"/>
      <w:r w:rsidRPr="009D12A6">
        <w:rPr>
          <w:rFonts w:ascii="Times New Roman" w:hAnsi="Times New Roman" w:cs="Times New Roman"/>
          <w:sz w:val="22"/>
          <w:szCs w:val="22"/>
        </w:rPr>
        <w:t>Malayu</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Yawi</w:t>
      </w:r>
      <w:proofErr w:type="spellEnd"/>
      <w:r w:rsidRPr="009D12A6">
        <w:rPr>
          <w:rFonts w:ascii="Times New Roman" w:hAnsi="Times New Roman" w:cs="Times New Roman"/>
          <w:sz w:val="22"/>
          <w:szCs w:val="22"/>
        </w:rPr>
        <w:t xml:space="preserve">), which responds well to the objective 5 of Southern Border Provinces Administration and Development Policy 2012-2014: “To promote learning and recognition of the value of peaceful coexistence in a society with diverse ways of life and cultures”. In addition, the component has proven that </w:t>
      </w:r>
      <w:proofErr w:type="spellStart"/>
      <w:r w:rsidRPr="009D12A6">
        <w:rPr>
          <w:rFonts w:ascii="Times New Roman" w:hAnsi="Times New Roman" w:cs="Times New Roman"/>
          <w:sz w:val="22"/>
          <w:szCs w:val="22"/>
        </w:rPr>
        <w:t>Malayu</w:t>
      </w:r>
      <w:proofErr w:type="spellEnd"/>
      <w:r w:rsidRPr="009D12A6">
        <w:rPr>
          <w:rFonts w:ascii="Times New Roman" w:hAnsi="Times New Roman" w:cs="Times New Roman"/>
          <w:sz w:val="22"/>
          <w:szCs w:val="22"/>
        </w:rPr>
        <w:t xml:space="preserve"> is not the language of “insurgency” but a form of local heritage and identity that should be upheld.</w:t>
      </w:r>
    </w:p>
    <w:p w14:paraId="24A00D40" w14:textId="30CCB6BC" w:rsidR="008F30BA" w:rsidRPr="009D12A6" w:rsidRDefault="008F30BA" w:rsidP="00FF1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lang w:bidi="en-US"/>
        </w:rPr>
      </w:pPr>
    </w:p>
    <w:p w14:paraId="2B291FE6" w14:textId="77777777" w:rsidR="00EC43F7" w:rsidRPr="009D12A6" w:rsidRDefault="00EC43F7" w:rsidP="00880F5E">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Output 2: Improved income generation and employme</w:t>
      </w:r>
      <w:r w:rsidR="00C63E8E" w:rsidRPr="009D12A6">
        <w:rPr>
          <w:rFonts w:ascii="Times New Roman" w:hAnsi="Times New Roman" w:cs="Times New Roman"/>
          <w:b/>
          <w:bCs/>
          <w:sz w:val="22"/>
          <w:szCs w:val="22"/>
        </w:rPr>
        <w:t>nt opportunities of communities</w:t>
      </w:r>
    </w:p>
    <w:p w14:paraId="63B9979D" w14:textId="77777777" w:rsidR="00EC43F7" w:rsidRPr="009D12A6" w:rsidRDefault="00EC43F7" w:rsidP="00880F5E">
      <w:pPr>
        <w:spacing w:line="276" w:lineRule="auto"/>
        <w:jc w:val="both"/>
        <w:rPr>
          <w:rFonts w:ascii="Times New Roman" w:hAnsi="Times New Roman" w:cs="Times New Roman"/>
          <w:b/>
          <w:bCs/>
          <w:sz w:val="22"/>
          <w:szCs w:val="22"/>
        </w:rPr>
      </w:pPr>
    </w:p>
    <w:p w14:paraId="5B476A79" w14:textId="1801539A" w:rsidR="00E975D1" w:rsidRPr="009D12A6" w:rsidRDefault="00F002A4" w:rsidP="000E042A">
      <w:pPr>
        <w:spacing w:line="276" w:lineRule="auto"/>
        <w:jc w:val="both"/>
        <w:rPr>
          <w:rFonts w:ascii="Times New Roman" w:hAnsi="Times New Roman" w:cs="Times New Roman"/>
          <w:sz w:val="22"/>
          <w:szCs w:val="22"/>
        </w:rPr>
      </w:pPr>
      <w:r w:rsidRPr="009D12A6">
        <w:rPr>
          <w:rFonts w:ascii="Times New Roman" w:hAnsi="Times New Roman" w:cs="Times New Roman"/>
          <w:bCs/>
          <w:sz w:val="22"/>
          <w:szCs w:val="22"/>
        </w:rPr>
        <w:t>Based on the research findings</w:t>
      </w:r>
      <w:r w:rsidR="003068EE" w:rsidRPr="009D12A6">
        <w:rPr>
          <w:rFonts w:ascii="Times New Roman" w:hAnsi="Times New Roman" w:cs="Times New Roman"/>
          <w:bCs/>
          <w:sz w:val="22"/>
          <w:szCs w:val="22"/>
        </w:rPr>
        <w:t xml:space="preserve"> on </w:t>
      </w:r>
      <w:r w:rsidR="003068EE" w:rsidRPr="009D12A6">
        <w:rPr>
          <w:rFonts w:ascii="Times New Roman" w:hAnsi="Times New Roman" w:cs="Times New Roman"/>
          <w:bCs/>
          <w:i/>
          <w:iCs/>
          <w:sz w:val="22"/>
          <w:szCs w:val="22"/>
        </w:rPr>
        <w:t>structure of community economy, existing facilities and market needs, and market accessibility and product development for selected groups</w:t>
      </w:r>
      <w:r w:rsidR="003068EE" w:rsidRPr="009D12A6">
        <w:rPr>
          <w:rFonts w:ascii="Times New Roman" w:hAnsi="Times New Roman" w:cs="Times New Roman"/>
          <w:bCs/>
          <w:sz w:val="22"/>
          <w:szCs w:val="22"/>
        </w:rPr>
        <w:t xml:space="preserve"> completed </w:t>
      </w:r>
      <w:r w:rsidR="00984372" w:rsidRPr="009D12A6">
        <w:rPr>
          <w:rFonts w:ascii="Times New Roman" w:hAnsi="Times New Roman" w:cs="Times New Roman"/>
          <w:bCs/>
          <w:sz w:val="22"/>
          <w:szCs w:val="22"/>
        </w:rPr>
        <w:t>in 2011</w:t>
      </w:r>
      <w:r w:rsidRPr="009D12A6">
        <w:rPr>
          <w:rFonts w:ascii="Times New Roman" w:hAnsi="Times New Roman" w:cs="Times New Roman"/>
          <w:bCs/>
          <w:sz w:val="22"/>
          <w:szCs w:val="22"/>
        </w:rPr>
        <w:t xml:space="preserve">, </w:t>
      </w:r>
      <w:r w:rsidR="000E042A" w:rsidRPr="009D12A6">
        <w:rPr>
          <w:rFonts w:ascii="Times New Roman" w:hAnsi="Times New Roman" w:cs="Times New Roman"/>
          <w:bCs/>
          <w:sz w:val="22"/>
          <w:szCs w:val="22"/>
        </w:rPr>
        <w:t xml:space="preserve">this component has </w:t>
      </w:r>
      <w:r w:rsidR="000E042A" w:rsidRPr="009D12A6">
        <w:rPr>
          <w:rFonts w:ascii="Times New Roman" w:hAnsi="Times New Roman" w:cs="Times New Roman"/>
          <w:sz w:val="22"/>
          <w:szCs w:val="22"/>
        </w:rPr>
        <w:t>contributed to the development of two very successful local community enterprises</w:t>
      </w:r>
      <w:r w:rsidR="00E53727" w:rsidRPr="009D12A6">
        <w:rPr>
          <w:rFonts w:ascii="Times New Roman" w:hAnsi="Times New Roman" w:cs="Times New Roman"/>
          <w:bCs/>
          <w:sz w:val="22"/>
          <w:szCs w:val="22"/>
        </w:rPr>
        <w:t xml:space="preserve"> in </w:t>
      </w:r>
      <w:proofErr w:type="spellStart"/>
      <w:r w:rsidR="00E53727" w:rsidRPr="009D12A6">
        <w:rPr>
          <w:rFonts w:ascii="Times New Roman" w:hAnsi="Times New Roman" w:cs="Times New Roman"/>
          <w:bCs/>
          <w:sz w:val="22"/>
          <w:szCs w:val="22"/>
        </w:rPr>
        <w:t>Pattani</w:t>
      </w:r>
      <w:proofErr w:type="spellEnd"/>
      <w:r w:rsidRPr="009D12A6">
        <w:rPr>
          <w:rFonts w:ascii="Times New Roman" w:hAnsi="Times New Roman" w:cs="Times New Roman"/>
          <w:bCs/>
          <w:sz w:val="22"/>
          <w:szCs w:val="22"/>
        </w:rPr>
        <w:t xml:space="preserve"> </w:t>
      </w:r>
      <w:r w:rsidR="007A6FC3" w:rsidRPr="009D12A6">
        <w:rPr>
          <w:rFonts w:ascii="Times New Roman" w:hAnsi="Times New Roman" w:cs="Times New Roman"/>
          <w:bCs/>
          <w:sz w:val="22"/>
          <w:szCs w:val="22"/>
        </w:rPr>
        <w:t>throughout 2012</w:t>
      </w:r>
      <w:r w:rsidR="00471973" w:rsidRPr="009D12A6">
        <w:rPr>
          <w:rFonts w:ascii="Times New Roman" w:hAnsi="Times New Roman" w:cs="Times New Roman"/>
          <w:bCs/>
          <w:sz w:val="22"/>
          <w:szCs w:val="22"/>
        </w:rPr>
        <w:t xml:space="preserve"> and 2013</w:t>
      </w:r>
      <w:r w:rsidRPr="009D12A6">
        <w:rPr>
          <w:rFonts w:ascii="Times New Roman" w:hAnsi="Times New Roman" w:cs="Times New Roman"/>
          <w:bCs/>
          <w:sz w:val="22"/>
          <w:szCs w:val="22"/>
        </w:rPr>
        <w:t>. In addition to this,</w:t>
      </w:r>
      <w:r w:rsidRPr="009D12A6">
        <w:rPr>
          <w:rFonts w:ascii="Times New Roman" w:hAnsi="Times New Roman" w:cs="Times New Roman"/>
          <w:sz w:val="22"/>
          <w:szCs w:val="22"/>
        </w:rPr>
        <w:t xml:space="preserve"> the project </w:t>
      </w:r>
      <w:r w:rsidR="007A6FC3" w:rsidRPr="009D12A6">
        <w:rPr>
          <w:rFonts w:ascii="Times New Roman" w:hAnsi="Times New Roman" w:cs="Times New Roman"/>
          <w:sz w:val="22"/>
          <w:szCs w:val="22"/>
        </w:rPr>
        <w:t>intends to develop</w:t>
      </w:r>
      <w:r w:rsidRPr="009D12A6">
        <w:rPr>
          <w:rFonts w:ascii="Times New Roman" w:hAnsi="Times New Roman" w:cs="Times New Roman"/>
          <w:sz w:val="22"/>
          <w:szCs w:val="22"/>
        </w:rPr>
        <w:t xml:space="preserve"> guidelines for various stakeholders to further improve community economy in order to better meet the needs of the local communities/markets and to help improve employment opportunities.</w:t>
      </w:r>
      <w:r w:rsidR="00576E6E" w:rsidRPr="009D12A6">
        <w:rPr>
          <w:rFonts w:ascii="Times New Roman" w:hAnsi="Times New Roman" w:cs="Times New Roman"/>
          <w:sz w:val="22"/>
          <w:szCs w:val="22"/>
        </w:rPr>
        <w:t xml:space="preserve"> </w:t>
      </w:r>
    </w:p>
    <w:p w14:paraId="0C077C07" w14:textId="77777777" w:rsidR="00F65E13" w:rsidRPr="009D12A6" w:rsidRDefault="00F65E13" w:rsidP="000E042A">
      <w:pPr>
        <w:spacing w:line="276" w:lineRule="auto"/>
        <w:jc w:val="both"/>
        <w:rPr>
          <w:rFonts w:ascii="Times New Roman" w:hAnsi="Times New Roman" w:cs="Times New Roman"/>
          <w:sz w:val="22"/>
          <w:szCs w:val="22"/>
        </w:rPr>
      </w:pPr>
    </w:p>
    <w:p w14:paraId="162DDE9B" w14:textId="345B02AF" w:rsidR="00F65E13" w:rsidRPr="009D12A6" w:rsidRDefault="00F65E13" w:rsidP="000E042A">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Local Community Business has proved to not only improve livelihoods of local people but also enhance social cohesion in the community. Not only do the local woman entrepreneur groups but also many people from the community benefit from this initiative. It brings local government authorities closer to the local people, and sets a good example of community development through improving livelihoods and community-based participatory approaches. The impact of this component through Local Community Business initiatives in the two communities is very positive in terms of poverty reduction and social cohesion, gender empowerment, and the engagement of extension of local government services. </w:t>
      </w:r>
      <w:r w:rsidRPr="009D12A6">
        <w:rPr>
          <w:rFonts w:ascii="Times New Roman" w:hAnsi="Times New Roman" w:cs="Times New Roman"/>
          <w:bCs/>
          <w:iCs/>
          <w:sz w:val="22"/>
          <w:szCs w:val="22"/>
        </w:rPr>
        <w:t xml:space="preserve">The two pilot community business learning centers in </w:t>
      </w:r>
      <w:proofErr w:type="spellStart"/>
      <w:r w:rsidRPr="009D12A6">
        <w:rPr>
          <w:rFonts w:ascii="Times New Roman" w:hAnsi="Times New Roman" w:cs="Times New Roman"/>
          <w:bCs/>
          <w:iCs/>
          <w:sz w:val="22"/>
          <w:szCs w:val="22"/>
        </w:rPr>
        <w:t>Yaring</w:t>
      </w:r>
      <w:proofErr w:type="spellEnd"/>
      <w:r w:rsidRPr="009D12A6">
        <w:rPr>
          <w:rFonts w:ascii="Times New Roman" w:hAnsi="Times New Roman" w:cs="Times New Roman"/>
          <w:bCs/>
          <w:iCs/>
          <w:sz w:val="22"/>
          <w:szCs w:val="22"/>
        </w:rPr>
        <w:t xml:space="preserve"> District of </w:t>
      </w:r>
      <w:proofErr w:type="spellStart"/>
      <w:r w:rsidRPr="009D12A6">
        <w:rPr>
          <w:rFonts w:ascii="Times New Roman" w:hAnsi="Times New Roman" w:cs="Times New Roman"/>
          <w:bCs/>
          <w:iCs/>
          <w:sz w:val="22"/>
          <w:szCs w:val="22"/>
        </w:rPr>
        <w:t>Pattani</w:t>
      </w:r>
      <w:proofErr w:type="spellEnd"/>
      <w:r w:rsidRPr="009D12A6">
        <w:rPr>
          <w:rFonts w:ascii="Times New Roman" w:hAnsi="Times New Roman" w:cs="Times New Roman"/>
          <w:bCs/>
          <w:iCs/>
          <w:sz w:val="22"/>
          <w:szCs w:val="22"/>
        </w:rPr>
        <w:t xml:space="preserve"> are expected to transfer expertise and good practices to over 200 local community enterprises in 12 districts of </w:t>
      </w:r>
      <w:proofErr w:type="spellStart"/>
      <w:r w:rsidRPr="009D12A6">
        <w:rPr>
          <w:rFonts w:ascii="Times New Roman" w:hAnsi="Times New Roman" w:cs="Times New Roman"/>
          <w:bCs/>
          <w:iCs/>
          <w:sz w:val="22"/>
          <w:szCs w:val="22"/>
        </w:rPr>
        <w:t>Pattani</w:t>
      </w:r>
      <w:proofErr w:type="spellEnd"/>
      <w:r w:rsidRPr="009D12A6">
        <w:rPr>
          <w:rFonts w:ascii="Times New Roman" w:hAnsi="Times New Roman" w:cs="Times New Roman"/>
          <w:bCs/>
          <w:iCs/>
          <w:sz w:val="22"/>
          <w:szCs w:val="22"/>
        </w:rPr>
        <w:t xml:space="preserve">. </w:t>
      </w:r>
    </w:p>
    <w:p w14:paraId="3AC2FFC8" w14:textId="77777777" w:rsidR="00796F94" w:rsidRPr="009D12A6" w:rsidRDefault="00796F94" w:rsidP="00BD4879">
      <w:pPr>
        <w:spacing w:line="276" w:lineRule="auto"/>
        <w:jc w:val="both"/>
        <w:rPr>
          <w:rFonts w:ascii="Times New Roman" w:hAnsi="Times New Roman" w:cs="Times New Roman"/>
          <w:b/>
          <w:bCs/>
          <w:i/>
          <w:sz w:val="22"/>
          <w:szCs w:val="22"/>
        </w:rPr>
      </w:pPr>
    </w:p>
    <w:p w14:paraId="5DCC824A" w14:textId="77777777" w:rsidR="00BD4879" w:rsidRPr="009D12A6" w:rsidRDefault="00BD4879" w:rsidP="00BD4879">
      <w:pPr>
        <w:spacing w:line="276" w:lineRule="auto"/>
        <w:jc w:val="both"/>
        <w:rPr>
          <w:rFonts w:ascii="Times New Roman" w:hAnsi="Times New Roman" w:cs="Times New Roman"/>
          <w:b/>
          <w:bCs/>
          <w:i/>
          <w:sz w:val="22"/>
          <w:szCs w:val="22"/>
        </w:rPr>
      </w:pPr>
      <w:r w:rsidRPr="009D12A6">
        <w:rPr>
          <w:rFonts w:ascii="Times New Roman" w:hAnsi="Times New Roman" w:cs="Times New Roman"/>
          <w:b/>
          <w:bCs/>
          <w:i/>
          <w:sz w:val="22"/>
          <w:szCs w:val="22"/>
        </w:rPr>
        <w:t>Activity 2.1: Assessing vocational training needs, existing facilities and market needs</w:t>
      </w:r>
    </w:p>
    <w:p w14:paraId="09AF4506" w14:textId="77777777" w:rsidR="00BD4879" w:rsidRPr="009D12A6" w:rsidRDefault="00BD4879" w:rsidP="00E975D1">
      <w:pPr>
        <w:spacing w:line="276" w:lineRule="auto"/>
        <w:jc w:val="both"/>
        <w:rPr>
          <w:rFonts w:ascii="Times New Roman" w:hAnsi="Times New Roman" w:cs="Times New Roman"/>
          <w:iCs/>
          <w:sz w:val="22"/>
          <w:szCs w:val="22"/>
        </w:rPr>
      </w:pPr>
    </w:p>
    <w:p w14:paraId="23F7BF7D" w14:textId="77777777" w:rsidR="00F92DFB" w:rsidRPr="009D12A6" w:rsidRDefault="00F92DFB" w:rsidP="00F92DFB">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 with submission of the research paper</w:t>
      </w:r>
      <w:r w:rsidR="00984372" w:rsidRPr="009D12A6">
        <w:rPr>
          <w:rFonts w:ascii="Times New Roman" w:hAnsi="Times New Roman" w:cs="Times New Roman"/>
          <w:sz w:val="22"/>
          <w:szCs w:val="22"/>
        </w:rPr>
        <w:t xml:space="preserve"> in 2011</w:t>
      </w:r>
      <w:r w:rsidRPr="009D12A6">
        <w:rPr>
          <w:rFonts w:ascii="Times New Roman" w:hAnsi="Times New Roman" w:cs="Times New Roman"/>
          <w:sz w:val="22"/>
          <w:szCs w:val="22"/>
        </w:rPr>
        <w:t>.</w:t>
      </w:r>
      <w:proofErr w:type="gramEnd"/>
    </w:p>
    <w:p w14:paraId="7279DCBF" w14:textId="77777777" w:rsidR="00BD4879" w:rsidRPr="009D12A6" w:rsidRDefault="00BD4879" w:rsidP="00E975D1">
      <w:pPr>
        <w:spacing w:line="276" w:lineRule="auto"/>
        <w:jc w:val="both"/>
        <w:rPr>
          <w:rFonts w:ascii="Times New Roman" w:hAnsi="Times New Roman" w:cs="Times New Roman"/>
          <w:b/>
          <w:bCs/>
          <w:i/>
          <w:sz w:val="22"/>
          <w:szCs w:val="22"/>
        </w:rPr>
      </w:pPr>
    </w:p>
    <w:p w14:paraId="48169062" w14:textId="77777777" w:rsidR="00E975D1" w:rsidRPr="009D12A6" w:rsidRDefault="00E975D1" w:rsidP="00E975D1">
      <w:pPr>
        <w:spacing w:line="276" w:lineRule="auto"/>
        <w:jc w:val="both"/>
        <w:rPr>
          <w:rFonts w:ascii="Times New Roman" w:hAnsi="Times New Roman" w:cs="Times New Roman"/>
          <w:b/>
          <w:bCs/>
          <w:i/>
          <w:sz w:val="22"/>
          <w:szCs w:val="22"/>
        </w:rPr>
      </w:pPr>
      <w:r w:rsidRPr="009D12A6">
        <w:rPr>
          <w:rFonts w:ascii="Times New Roman" w:hAnsi="Times New Roman" w:cs="Times New Roman"/>
          <w:b/>
          <w:bCs/>
          <w:i/>
          <w:sz w:val="22"/>
          <w:szCs w:val="22"/>
        </w:rPr>
        <w:t>Activity 2.2: Planning and engaging stakeholders for local economy linked to market needs</w:t>
      </w:r>
    </w:p>
    <w:p w14:paraId="24ADE954" w14:textId="77777777" w:rsidR="008B411E" w:rsidRPr="009D12A6" w:rsidRDefault="008B411E" w:rsidP="00E975D1">
      <w:pPr>
        <w:spacing w:line="276" w:lineRule="auto"/>
        <w:jc w:val="both"/>
        <w:rPr>
          <w:rFonts w:ascii="Times New Roman" w:hAnsi="Times New Roman" w:cs="Times New Roman"/>
          <w:b/>
          <w:bCs/>
          <w:i/>
          <w:sz w:val="22"/>
          <w:szCs w:val="22"/>
        </w:rPr>
      </w:pPr>
    </w:p>
    <w:p w14:paraId="3EDCFA4E" w14:textId="55EE053A" w:rsidR="00A46E8F" w:rsidRPr="009D12A6" w:rsidRDefault="000C05F6" w:rsidP="00A46E8F">
      <w:pPr>
        <w:spacing w:line="276" w:lineRule="auto"/>
        <w:jc w:val="both"/>
        <w:rPr>
          <w:rFonts w:ascii="Times New Roman" w:hAnsi="Times New Roman" w:cs="Times New Roman"/>
          <w:color w:val="FF0000"/>
          <w:sz w:val="22"/>
          <w:szCs w:val="22"/>
        </w:rPr>
      </w:pPr>
      <w:r w:rsidRPr="009D12A6">
        <w:rPr>
          <w:rFonts w:ascii="Times New Roman" w:hAnsi="Times New Roman" w:cs="Times New Roman"/>
          <w:sz w:val="22"/>
          <w:szCs w:val="22"/>
        </w:rPr>
        <w:t xml:space="preserve">The project </w:t>
      </w:r>
      <w:r w:rsidR="00A46E8F" w:rsidRPr="009D12A6">
        <w:rPr>
          <w:rFonts w:ascii="Times New Roman" w:hAnsi="Times New Roman" w:cs="Times New Roman"/>
          <w:sz w:val="22"/>
          <w:szCs w:val="22"/>
        </w:rPr>
        <w:t xml:space="preserve">recruited the Community Economy Expert from the Faculty of Economics, Prince of </w:t>
      </w:r>
      <w:proofErr w:type="spellStart"/>
      <w:r w:rsidR="00A46E8F" w:rsidRPr="009D12A6">
        <w:rPr>
          <w:rFonts w:ascii="Times New Roman" w:hAnsi="Times New Roman" w:cs="Times New Roman"/>
          <w:sz w:val="22"/>
          <w:szCs w:val="22"/>
        </w:rPr>
        <w:t>Songkla</w:t>
      </w:r>
      <w:proofErr w:type="spellEnd"/>
      <w:r w:rsidR="00A46E8F" w:rsidRPr="009D12A6">
        <w:rPr>
          <w:rFonts w:ascii="Times New Roman" w:hAnsi="Times New Roman" w:cs="Times New Roman"/>
          <w:sz w:val="22"/>
          <w:szCs w:val="22"/>
        </w:rPr>
        <w:t xml:space="preserve"> University, from October 2012 to May 2013, to 1) develop implementation plans and guidelines on community economy to various stakeholders in</w:t>
      </w:r>
      <w:r w:rsidR="001B35F7" w:rsidRPr="009D12A6">
        <w:rPr>
          <w:rFonts w:ascii="Times New Roman" w:hAnsi="Times New Roman" w:cs="Times New Roman"/>
          <w:sz w:val="22"/>
          <w:szCs w:val="22"/>
        </w:rPr>
        <w:t xml:space="preserve"> the</w:t>
      </w:r>
      <w:r w:rsidR="00A46E8F" w:rsidRPr="009D12A6">
        <w:rPr>
          <w:rFonts w:ascii="Times New Roman" w:hAnsi="Times New Roman" w:cs="Times New Roman"/>
          <w:sz w:val="22"/>
          <w:szCs w:val="22"/>
        </w:rPr>
        <w:t xml:space="preserve"> three southern border provinces based on the </w:t>
      </w:r>
      <w:r w:rsidR="00A46E8F" w:rsidRPr="009D12A6">
        <w:rPr>
          <w:rFonts w:ascii="Times New Roman" w:hAnsi="Times New Roman" w:cs="Times New Roman"/>
          <w:bCs/>
          <w:sz w:val="22"/>
          <w:szCs w:val="22"/>
        </w:rPr>
        <w:t xml:space="preserve">research and assessment on </w:t>
      </w:r>
      <w:r w:rsidR="00A46E8F" w:rsidRPr="009D12A6">
        <w:rPr>
          <w:rFonts w:ascii="Times New Roman" w:hAnsi="Times New Roman" w:cs="Times New Roman"/>
          <w:bCs/>
          <w:i/>
          <w:iCs/>
          <w:sz w:val="22"/>
          <w:szCs w:val="22"/>
        </w:rPr>
        <w:t>structure of community economy, existing facilities and market needs, and market accessibility and product development for selected groups</w:t>
      </w:r>
      <w:r w:rsidR="00A46E8F" w:rsidRPr="009D12A6">
        <w:rPr>
          <w:rFonts w:ascii="Times New Roman" w:hAnsi="Times New Roman" w:cs="Times New Roman"/>
          <w:bCs/>
          <w:sz w:val="22"/>
          <w:szCs w:val="22"/>
        </w:rPr>
        <w:t xml:space="preserve"> in 2011; and </w:t>
      </w:r>
      <w:r w:rsidR="00A46E8F" w:rsidRPr="009D12A6">
        <w:rPr>
          <w:rFonts w:ascii="Times New Roman" w:hAnsi="Times New Roman" w:cs="Times New Roman"/>
          <w:sz w:val="22"/>
          <w:szCs w:val="22"/>
        </w:rPr>
        <w:t>2) to engage stakeholders in the activities linked to community economy and ensure that the needs of local people are addressed</w:t>
      </w:r>
      <w:r w:rsidR="00A46E8F" w:rsidRPr="009D12A6">
        <w:rPr>
          <w:rFonts w:ascii="Times New Roman" w:hAnsi="Times New Roman" w:cs="Times New Roman"/>
          <w:bCs/>
          <w:sz w:val="22"/>
          <w:szCs w:val="22"/>
        </w:rPr>
        <w:t xml:space="preserve">. </w:t>
      </w:r>
      <w:r w:rsidR="0030647C" w:rsidRPr="009D12A6">
        <w:rPr>
          <w:rFonts w:ascii="Times New Roman" w:hAnsi="Times New Roman" w:cs="Times New Roman"/>
          <w:bCs/>
          <w:sz w:val="22"/>
          <w:szCs w:val="22"/>
        </w:rPr>
        <w:t>T</w:t>
      </w:r>
      <w:r w:rsidR="00A46E8F" w:rsidRPr="009D12A6">
        <w:rPr>
          <w:rFonts w:ascii="Times New Roman" w:hAnsi="Times New Roman" w:cs="Times New Roman"/>
          <w:bCs/>
          <w:sz w:val="22"/>
          <w:szCs w:val="22"/>
        </w:rPr>
        <w:t xml:space="preserve">he expert </w:t>
      </w:r>
      <w:r w:rsidR="00A46E8F" w:rsidRPr="009D12A6">
        <w:rPr>
          <w:rFonts w:ascii="Times New Roman" w:hAnsi="Times New Roman" w:cs="Times New Roman"/>
          <w:sz w:val="22"/>
          <w:szCs w:val="22"/>
        </w:rPr>
        <w:t>completed multiple case-stud</w:t>
      </w:r>
      <w:r w:rsidR="008B4FB8">
        <w:rPr>
          <w:rFonts w:ascii="Times New Roman" w:hAnsi="Times New Roman" w:cs="Times New Roman"/>
          <w:sz w:val="22"/>
          <w:szCs w:val="22"/>
        </w:rPr>
        <w:t>ies</w:t>
      </w:r>
      <w:r w:rsidR="00A46E8F" w:rsidRPr="009D12A6">
        <w:rPr>
          <w:rFonts w:ascii="Times New Roman" w:hAnsi="Times New Roman" w:cs="Times New Roman"/>
          <w:sz w:val="22"/>
          <w:szCs w:val="22"/>
        </w:rPr>
        <w:t xml:space="preserve"> </w:t>
      </w:r>
      <w:r w:rsidR="00A46E8F" w:rsidRPr="009D12A6">
        <w:rPr>
          <w:rFonts w:ascii="Times New Roman" w:hAnsi="Times New Roman" w:cs="Times New Roman"/>
          <w:sz w:val="22"/>
          <w:szCs w:val="22"/>
          <w:lang w:bidi="en-US"/>
        </w:rPr>
        <w:t>review and analysis of existing capacities</w:t>
      </w:r>
      <w:r w:rsidR="00A46E8F" w:rsidRPr="009D12A6">
        <w:rPr>
          <w:rFonts w:ascii="Times New Roman" w:hAnsi="Times New Roman" w:cs="Times New Roman"/>
          <w:sz w:val="22"/>
          <w:szCs w:val="22"/>
        </w:rPr>
        <w:t xml:space="preserve"> of community economy based on research findings and existing structure/stakeholders at provincial and local levels in the three southern border province</w:t>
      </w:r>
      <w:r w:rsidR="008B4FB8">
        <w:rPr>
          <w:rFonts w:ascii="Times New Roman" w:hAnsi="Times New Roman" w:cs="Times New Roman"/>
          <w:sz w:val="22"/>
          <w:szCs w:val="22"/>
        </w:rPr>
        <w:t>s</w:t>
      </w:r>
      <w:r w:rsidR="00A46E8F" w:rsidRPr="009D12A6">
        <w:rPr>
          <w:rFonts w:ascii="Times New Roman" w:hAnsi="Times New Roman" w:cs="Times New Roman"/>
          <w:sz w:val="22"/>
          <w:szCs w:val="22"/>
        </w:rPr>
        <w:t xml:space="preserve">. The focus-group discussions and interviews of key informants at the regional and local government levels for strategic and implementation planning on community economy and market access were conducted in </w:t>
      </w:r>
      <w:proofErr w:type="spellStart"/>
      <w:r w:rsidR="00A46E8F" w:rsidRPr="009D12A6">
        <w:rPr>
          <w:rFonts w:ascii="Times New Roman" w:hAnsi="Times New Roman" w:cs="Times New Roman"/>
          <w:sz w:val="22"/>
          <w:szCs w:val="22"/>
        </w:rPr>
        <w:t>Pattani</w:t>
      </w:r>
      <w:proofErr w:type="spellEnd"/>
      <w:r w:rsidR="00A46E8F" w:rsidRPr="009D12A6">
        <w:rPr>
          <w:rFonts w:ascii="Times New Roman" w:hAnsi="Times New Roman" w:cs="Times New Roman"/>
          <w:sz w:val="22"/>
          <w:szCs w:val="22"/>
        </w:rPr>
        <w:t xml:space="preserve"> and </w:t>
      </w:r>
      <w:proofErr w:type="spellStart"/>
      <w:r w:rsidR="00A46E8F" w:rsidRPr="009D12A6">
        <w:rPr>
          <w:rFonts w:ascii="Times New Roman" w:hAnsi="Times New Roman" w:cs="Times New Roman"/>
          <w:sz w:val="22"/>
          <w:szCs w:val="22"/>
        </w:rPr>
        <w:t>Yala</w:t>
      </w:r>
      <w:proofErr w:type="spellEnd"/>
      <w:r w:rsidR="00A46E8F" w:rsidRPr="009D12A6">
        <w:rPr>
          <w:rFonts w:ascii="Times New Roman" w:hAnsi="Times New Roman" w:cs="Times New Roman"/>
          <w:sz w:val="22"/>
          <w:szCs w:val="22"/>
        </w:rPr>
        <w:t xml:space="preserve"> in December 2012, </w:t>
      </w:r>
      <w:r w:rsidR="00DC15A1" w:rsidRPr="009D12A6">
        <w:rPr>
          <w:rFonts w:ascii="Times New Roman" w:hAnsi="Times New Roman" w:cs="Times New Roman"/>
          <w:sz w:val="22"/>
          <w:szCs w:val="22"/>
        </w:rPr>
        <w:t>and in</w:t>
      </w:r>
      <w:r w:rsidR="00A46E8F" w:rsidRPr="009D12A6">
        <w:rPr>
          <w:rFonts w:ascii="Times New Roman" w:hAnsi="Times New Roman" w:cs="Times New Roman"/>
          <w:sz w:val="22"/>
          <w:szCs w:val="22"/>
        </w:rPr>
        <w:t xml:space="preserve"> </w:t>
      </w:r>
      <w:proofErr w:type="spellStart"/>
      <w:r w:rsidR="00A46E8F" w:rsidRPr="009D12A6">
        <w:rPr>
          <w:rFonts w:ascii="Times New Roman" w:hAnsi="Times New Roman" w:cs="Times New Roman"/>
          <w:sz w:val="22"/>
          <w:szCs w:val="22"/>
        </w:rPr>
        <w:t>Narathiwat</w:t>
      </w:r>
      <w:proofErr w:type="spellEnd"/>
      <w:r w:rsidR="00A46E8F" w:rsidRPr="009D12A6">
        <w:rPr>
          <w:rFonts w:ascii="Times New Roman" w:hAnsi="Times New Roman" w:cs="Times New Roman"/>
          <w:sz w:val="22"/>
          <w:szCs w:val="22"/>
        </w:rPr>
        <w:t xml:space="preserve"> in </w:t>
      </w:r>
      <w:r w:rsidR="00A46E8F" w:rsidRPr="009D12A6">
        <w:rPr>
          <w:rFonts w:ascii="Times New Roman" w:hAnsi="Times New Roman" w:cs="Times New Roman"/>
          <w:sz w:val="22"/>
          <w:szCs w:val="22"/>
        </w:rPr>
        <w:lastRenderedPageBreak/>
        <w:t xml:space="preserve">January/February 2013. The guidelines/tools to promote community economy for various stakeholders </w:t>
      </w:r>
      <w:r w:rsidR="0030647C" w:rsidRPr="009D12A6">
        <w:rPr>
          <w:rFonts w:ascii="Times New Roman" w:hAnsi="Times New Roman" w:cs="Times New Roman"/>
          <w:sz w:val="22"/>
          <w:szCs w:val="22"/>
        </w:rPr>
        <w:t>w</w:t>
      </w:r>
      <w:r w:rsidR="008B4FB8">
        <w:rPr>
          <w:rFonts w:ascii="Times New Roman" w:hAnsi="Times New Roman" w:cs="Times New Roman"/>
          <w:sz w:val="22"/>
          <w:szCs w:val="22"/>
        </w:rPr>
        <w:t>ere</w:t>
      </w:r>
      <w:r w:rsidR="00A46E8F" w:rsidRPr="009D12A6">
        <w:rPr>
          <w:rFonts w:ascii="Times New Roman" w:hAnsi="Times New Roman" w:cs="Times New Roman"/>
          <w:sz w:val="22"/>
          <w:szCs w:val="22"/>
        </w:rPr>
        <w:t xml:space="preserve"> pretested</w:t>
      </w:r>
      <w:r w:rsidR="0030647C" w:rsidRPr="009D12A6">
        <w:rPr>
          <w:rFonts w:ascii="Times New Roman" w:hAnsi="Times New Roman" w:cs="Times New Roman"/>
          <w:sz w:val="22"/>
          <w:szCs w:val="22"/>
        </w:rPr>
        <w:t xml:space="preserve"> in May</w:t>
      </w:r>
      <w:r w:rsidR="00A46E8F" w:rsidRPr="009D12A6">
        <w:rPr>
          <w:rFonts w:ascii="Times New Roman" w:hAnsi="Times New Roman" w:cs="Times New Roman"/>
          <w:sz w:val="22"/>
          <w:szCs w:val="22"/>
        </w:rPr>
        <w:t xml:space="preserve"> and completed </w:t>
      </w:r>
      <w:r w:rsidR="0030647C" w:rsidRPr="009D12A6">
        <w:rPr>
          <w:rFonts w:ascii="Times New Roman" w:hAnsi="Times New Roman" w:cs="Times New Roman"/>
          <w:sz w:val="22"/>
          <w:szCs w:val="22"/>
        </w:rPr>
        <w:t>in</w:t>
      </w:r>
      <w:r w:rsidR="00A46E8F" w:rsidRPr="009D12A6">
        <w:rPr>
          <w:rFonts w:ascii="Times New Roman" w:hAnsi="Times New Roman" w:cs="Times New Roman"/>
          <w:sz w:val="22"/>
          <w:szCs w:val="22"/>
        </w:rPr>
        <w:t xml:space="preserve"> </w:t>
      </w:r>
      <w:r w:rsidR="0030647C" w:rsidRPr="009D12A6">
        <w:rPr>
          <w:rFonts w:ascii="Times New Roman" w:hAnsi="Times New Roman" w:cs="Times New Roman"/>
          <w:sz w:val="22"/>
          <w:szCs w:val="22"/>
        </w:rPr>
        <w:t>July</w:t>
      </w:r>
      <w:r w:rsidR="00A46E8F" w:rsidRPr="009D12A6">
        <w:rPr>
          <w:rFonts w:ascii="Times New Roman" w:hAnsi="Times New Roman" w:cs="Times New Roman"/>
          <w:sz w:val="22"/>
          <w:szCs w:val="22"/>
        </w:rPr>
        <w:t xml:space="preserve"> 2013.</w:t>
      </w:r>
    </w:p>
    <w:p w14:paraId="3E7B646B" w14:textId="77777777" w:rsidR="00535E82" w:rsidRPr="009D12A6" w:rsidRDefault="00535E82" w:rsidP="008B411E">
      <w:pPr>
        <w:spacing w:line="276" w:lineRule="auto"/>
        <w:jc w:val="both"/>
        <w:rPr>
          <w:rFonts w:ascii="Times New Roman" w:hAnsi="Times New Roman" w:cs="Times New Roman"/>
          <w:color w:val="FF0000"/>
          <w:sz w:val="22"/>
          <w:szCs w:val="22"/>
        </w:rPr>
      </w:pPr>
    </w:p>
    <w:p w14:paraId="1EC82DCC" w14:textId="77777777" w:rsidR="00535E82" w:rsidRPr="009D12A6" w:rsidRDefault="00535E82" w:rsidP="00535E82">
      <w:pPr>
        <w:spacing w:line="276" w:lineRule="auto"/>
        <w:jc w:val="both"/>
        <w:rPr>
          <w:rFonts w:ascii="Times New Roman" w:hAnsi="Times New Roman" w:cs="Times New Roman"/>
          <w:b/>
          <w:bCs/>
          <w:i/>
          <w:sz w:val="22"/>
          <w:szCs w:val="22"/>
        </w:rPr>
      </w:pPr>
      <w:r w:rsidRPr="009D12A6">
        <w:rPr>
          <w:rFonts w:ascii="Times New Roman" w:hAnsi="Times New Roman" w:cs="Times New Roman"/>
          <w:b/>
          <w:bCs/>
          <w:i/>
          <w:sz w:val="22"/>
          <w:szCs w:val="22"/>
        </w:rPr>
        <w:t>Activity 2.3: Assessing marketing and product assessment</w:t>
      </w:r>
    </w:p>
    <w:p w14:paraId="0091A52F" w14:textId="77777777" w:rsidR="00535E82" w:rsidRPr="009D12A6" w:rsidRDefault="00535E82" w:rsidP="008B411E">
      <w:pPr>
        <w:spacing w:line="276" w:lineRule="auto"/>
        <w:jc w:val="both"/>
        <w:rPr>
          <w:rFonts w:ascii="Times New Roman" w:hAnsi="Times New Roman" w:cs="Times New Roman"/>
          <w:sz w:val="22"/>
          <w:szCs w:val="22"/>
        </w:rPr>
      </w:pPr>
    </w:p>
    <w:p w14:paraId="6E7AA6C8" w14:textId="77777777" w:rsidR="00F92DFB" w:rsidRPr="009D12A6" w:rsidRDefault="00F92DFB" w:rsidP="00F92DFB">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 with submission of the research paper</w:t>
      </w:r>
      <w:r w:rsidR="00FF0609" w:rsidRPr="009D12A6">
        <w:rPr>
          <w:rFonts w:ascii="Times New Roman" w:hAnsi="Times New Roman" w:cs="Times New Roman"/>
          <w:sz w:val="22"/>
          <w:szCs w:val="22"/>
        </w:rPr>
        <w:t xml:space="preserve"> in 2011</w:t>
      </w:r>
      <w:r w:rsidRPr="009D12A6">
        <w:rPr>
          <w:rFonts w:ascii="Times New Roman" w:hAnsi="Times New Roman" w:cs="Times New Roman"/>
          <w:sz w:val="22"/>
          <w:szCs w:val="22"/>
        </w:rPr>
        <w:t>.</w:t>
      </w:r>
      <w:proofErr w:type="gramEnd"/>
    </w:p>
    <w:p w14:paraId="725D3506" w14:textId="77777777" w:rsidR="00535E82" w:rsidRPr="009D12A6" w:rsidRDefault="00535E82" w:rsidP="00F002A4">
      <w:pPr>
        <w:spacing w:line="276" w:lineRule="auto"/>
        <w:jc w:val="both"/>
        <w:rPr>
          <w:rFonts w:ascii="Times New Roman" w:hAnsi="Times New Roman" w:cs="Times New Roman"/>
          <w:sz w:val="22"/>
          <w:szCs w:val="22"/>
        </w:rPr>
      </w:pPr>
    </w:p>
    <w:p w14:paraId="7CC821FC" w14:textId="77777777" w:rsidR="00EC43F7" w:rsidRPr="009D12A6" w:rsidRDefault="00EC43F7" w:rsidP="00880F5E">
      <w:pPr>
        <w:spacing w:line="276" w:lineRule="auto"/>
        <w:jc w:val="both"/>
        <w:rPr>
          <w:rFonts w:ascii="Times New Roman" w:hAnsi="Times New Roman" w:cs="Times New Roman"/>
          <w:b/>
          <w:bCs/>
          <w:i/>
          <w:sz w:val="22"/>
          <w:szCs w:val="22"/>
        </w:rPr>
      </w:pPr>
      <w:r w:rsidRPr="009D12A6">
        <w:rPr>
          <w:rFonts w:ascii="Times New Roman" w:hAnsi="Times New Roman" w:cs="Times New Roman"/>
          <w:b/>
          <w:bCs/>
          <w:i/>
          <w:sz w:val="22"/>
          <w:szCs w:val="22"/>
        </w:rPr>
        <w:t>Activity 2.4: Providing technical assistance and advice to communities on product and market development, product adaption, processing and marketing</w:t>
      </w:r>
    </w:p>
    <w:p w14:paraId="24CCB5A9" w14:textId="77777777" w:rsidR="00EC43F7" w:rsidRPr="009D12A6" w:rsidRDefault="00EC43F7" w:rsidP="00880F5E">
      <w:pPr>
        <w:spacing w:line="276" w:lineRule="auto"/>
        <w:jc w:val="both"/>
        <w:rPr>
          <w:rFonts w:ascii="Times New Roman" w:hAnsi="Times New Roman" w:cs="Times New Roman"/>
          <w:bCs/>
          <w:i/>
          <w:sz w:val="22"/>
          <w:szCs w:val="22"/>
        </w:rPr>
      </w:pPr>
    </w:p>
    <w:p w14:paraId="09F20B7C" w14:textId="3F501E63" w:rsidR="00DD1808" w:rsidRPr="009D12A6" w:rsidRDefault="00DD1808" w:rsidP="00DD1808">
      <w:pPr>
        <w:spacing w:line="276" w:lineRule="auto"/>
        <w:jc w:val="both"/>
        <w:rPr>
          <w:rFonts w:ascii="Times New Roman" w:hAnsi="Times New Roman" w:cs="Times New Roman"/>
          <w:bCs/>
          <w:iCs/>
          <w:color w:val="000000" w:themeColor="text1"/>
          <w:sz w:val="22"/>
          <w:szCs w:val="22"/>
        </w:rPr>
      </w:pPr>
      <w:r w:rsidRPr="009D12A6">
        <w:rPr>
          <w:rFonts w:ascii="Times New Roman" w:hAnsi="Times New Roman" w:cs="Times New Roman"/>
          <w:bCs/>
          <w:sz w:val="22"/>
          <w:szCs w:val="22"/>
        </w:rPr>
        <w:t xml:space="preserve">The STEP </w:t>
      </w:r>
      <w:r w:rsidR="00FA7206" w:rsidRPr="009D12A6">
        <w:rPr>
          <w:rFonts w:ascii="Times New Roman" w:hAnsi="Times New Roman" w:cs="Times New Roman"/>
          <w:bCs/>
          <w:sz w:val="22"/>
          <w:szCs w:val="22"/>
        </w:rPr>
        <w:t>p</w:t>
      </w:r>
      <w:r w:rsidRPr="009D12A6">
        <w:rPr>
          <w:rFonts w:ascii="Times New Roman" w:hAnsi="Times New Roman" w:cs="Times New Roman"/>
          <w:bCs/>
          <w:sz w:val="22"/>
          <w:szCs w:val="22"/>
        </w:rPr>
        <w:t>roject throughout 2012</w:t>
      </w:r>
      <w:r w:rsidR="00CD6365" w:rsidRPr="009D12A6">
        <w:rPr>
          <w:rFonts w:ascii="Times New Roman" w:hAnsi="Times New Roman" w:cs="Times New Roman"/>
          <w:bCs/>
          <w:sz w:val="22"/>
          <w:szCs w:val="22"/>
        </w:rPr>
        <w:t xml:space="preserve"> and 2013</w:t>
      </w:r>
      <w:r w:rsidRPr="009D12A6">
        <w:rPr>
          <w:rFonts w:ascii="Times New Roman" w:hAnsi="Times New Roman" w:cs="Times New Roman"/>
          <w:bCs/>
          <w:sz w:val="22"/>
          <w:szCs w:val="22"/>
        </w:rPr>
        <w:t xml:space="preserve"> succeeded in strengthening the capacity of two local </w:t>
      </w:r>
      <w:r w:rsidRPr="009D12A6">
        <w:rPr>
          <w:rFonts w:ascii="Times New Roman" w:hAnsi="Times New Roman" w:cs="Times New Roman"/>
          <w:bCs/>
          <w:color w:val="000000" w:themeColor="text1"/>
          <w:sz w:val="22"/>
          <w:szCs w:val="22"/>
        </w:rPr>
        <w:t xml:space="preserve">woman </w:t>
      </w:r>
      <w:r w:rsidRPr="009D12A6">
        <w:rPr>
          <w:rFonts w:ascii="Times New Roman" w:hAnsi="Times New Roman" w:cs="Times New Roman"/>
          <w:color w:val="000000" w:themeColor="text1"/>
          <w:sz w:val="22"/>
          <w:szCs w:val="22"/>
        </w:rPr>
        <w:t>entrepreneur</w:t>
      </w:r>
      <w:r w:rsidRPr="009D12A6">
        <w:rPr>
          <w:rFonts w:ascii="Times New Roman" w:hAnsi="Times New Roman" w:cs="Times New Roman"/>
          <w:bCs/>
          <w:color w:val="000000" w:themeColor="text1"/>
          <w:sz w:val="22"/>
          <w:szCs w:val="22"/>
        </w:rPr>
        <w:t xml:space="preserve"> groups in </w:t>
      </w:r>
      <w:proofErr w:type="spellStart"/>
      <w:r w:rsidRPr="009D12A6">
        <w:rPr>
          <w:rFonts w:ascii="Times New Roman" w:hAnsi="Times New Roman" w:cs="Times New Roman"/>
          <w:bCs/>
          <w:color w:val="000000" w:themeColor="text1"/>
          <w:sz w:val="22"/>
          <w:szCs w:val="22"/>
        </w:rPr>
        <w:t>Yaring</w:t>
      </w:r>
      <w:proofErr w:type="spellEnd"/>
      <w:r w:rsidRPr="009D12A6">
        <w:rPr>
          <w:rFonts w:ascii="Times New Roman" w:hAnsi="Times New Roman" w:cs="Times New Roman"/>
          <w:bCs/>
          <w:color w:val="000000" w:themeColor="text1"/>
          <w:sz w:val="22"/>
          <w:szCs w:val="22"/>
        </w:rPr>
        <w:t xml:space="preserve"> District of </w:t>
      </w:r>
      <w:proofErr w:type="spellStart"/>
      <w:r w:rsidRPr="009D12A6">
        <w:rPr>
          <w:rFonts w:ascii="Times New Roman" w:hAnsi="Times New Roman" w:cs="Times New Roman"/>
          <w:bCs/>
          <w:color w:val="000000" w:themeColor="text1"/>
          <w:sz w:val="22"/>
          <w:szCs w:val="22"/>
        </w:rPr>
        <w:t>Pattani</w:t>
      </w:r>
      <w:proofErr w:type="spellEnd"/>
      <w:r w:rsidRPr="009D12A6">
        <w:rPr>
          <w:rFonts w:ascii="Times New Roman" w:hAnsi="Times New Roman" w:cs="Times New Roman"/>
          <w:bCs/>
          <w:color w:val="000000" w:themeColor="text1"/>
          <w:sz w:val="22"/>
          <w:szCs w:val="22"/>
        </w:rPr>
        <w:t xml:space="preserve"> to improve products/packages, standardize community products</w:t>
      </w:r>
      <w:r w:rsidRPr="009D12A6">
        <w:rPr>
          <w:rFonts w:ascii="Times New Roman" w:hAnsi="Times New Roman" w:cs="Times New Roman"/>
          <w:color w:val="000000" w:themeColor="text1"/>
          <w:sz w:val="22"/>
          <w:szCs w:val="22"/>
        </w:rPr>
        <w:t xml:space="preserve"> and expand market access to improve their livelihoods and</w:t>
      </w:r>
      <w:r w:rsidRPr="009D12A6">
        <w:rPr>
          <w:rFonts w:ascii="Times New Roman" w:hAnsi="Times New Roman" w:cs="Times New Roman"/>
          <w:bCs/>
          <w:color w:val="000000" w:themeColor="text1"/>
          <w:sz w:val="22"/>
          <w:szCs w:val="22"/>
        </w:rPr>
        <w:t xml:space="preserve"> enable self-sustainability</w:t>
      </w:r>
      <w:r w:rsidRPr="009D12A6">
        <w:rPr>
          <w:rFonts w:ascii="Times New Roman" w:hAnsi="Times New Roman" w:cs="Times New Roman"/>
          <w:color w:val="000000" w:themeColor="text1"/>
          <w:sz w:val="22"/>
          <w:szCs w:val="22"/>
        </w:rPr>
        <w:t xml:space="preserve">. </w:t>
      </w:r>
      <w:r w:rsidRPr="009D12A6">
        <w:rPr>
          <w:rFonts w:ascii="Times New Roman" w:hAnsi="Times New Roman" w:cs="Times New Roman"/>
          <w:bCs/>
          <w:iCs/>
          <w:color w:val="000000" w:themeColor="text1"/>
          <w:sz w:val="22"/>
          <w:szCs w:val="22"/>
        </w:rPr>
        <w:t>Not only that these local</w:t>
      </w:r>
      <w:r w:rsidRPr="009D12A6">
        <w:rPr>
          <w:rFonts w:ascii="Times New Roman" w:hAnsi="Times New Roman" w:cs="Times New Roman"/>
          <w:bCs/>
          <w:color w:val="000000" w:themeColor="text1"/>
          <w:sz w:val="22"/>
          <w:szCs w:val="22"/>
        </w:rPr>
        <w:t xml:space="preserve"> </w:t>
      </w:r>
      <w:r w:rsidRPr="009D12A6">
        <w:rPr>
          <w:rFonts w:ascii="Times New Roman" w:hAnsi="Times New Roman" w:cs="Times New Roman"/>
          <w:color w:val="000000" w:themeColor="text1"/>
          <w:sz w:val="22"/>
          <w:szCs w:val="22"/>
        </w:rPr>
        <w:t>entrepreneur groups</w:t>
      </w:r>
      <w:r w:rsidRPr="009D12A6">
        <w:rPr>
          <w:rFonts w:ascii="Times New Roman" w:hAnsi="Times New Roman" w:cs="Times New Roman"/>
          <w:bCs/>
          <w:color w:val="000000" w:themeColor="text1"/>
          <w:sz w:val="22"/>
          <w:szCs w:val="22"/>
        </w:rPr>
        <w:t xml:space="preserve"> are equipped with knowledge in community business and use the knowledge to create sustainable incomes</w:t>
      </w:r>
      <w:r w:rsidRPr="009D12A6">
        <w:rPr>
          <w:rFonts w:ascii="Times New Roman" w:hAnsi="Times New Roman" w:cs="Times New Roman"/>
          <w:bCs/>
          <w:iCs/>
          <w:color w:val="000000" w:themeColor="text1"/>
          <w:sz w:val="22"/>
          <w:szCs w:val="22"/>
        </w:rPr>
        <w:t xml:space="preserve">, two </w:t>
      </w:r>
      <w:r w:rsidR="00CD6365" w:rsidRPr="009D12A6">
        <w:rPr>
          <w:rFonts w:ascii="Times New Roman" w:hAnsi="Times New Roman" w:cs="Times New Roman"/>
          <w:bCs/>
          <w:iCs/>
          <w:color w:val="000000" w:themeColor="text1"/>
          <w:sz w:val="22"/>
          <w:szCs w:val="22"/>
        </w:rPr>
        <w:t xml:space="preserve">business community </w:t>
      </w:r>
      <w:r w:rsidRPr="009D12A6">
        <w:rPr>
          <w:rFonts w:ascii="Times New Roman" w:hAnsi="Times New Roman" w:cs="Times New Roman"/>
          <w:bCs/>
          <w:iCs/>
          <w:color w:val="000000" w:themeColor="text1"/>
          <w:sz w:val="22"/>
          <w:szCs w:val="22"/>
        </w:rPr>
        <w:t xml:space="preserve">learning centers have been established with the facilitation of </w:t>
      </w:r>
      <w:proofErr w:type="spellStart"/>
      <w:r w:rsidRPr="009D12A6">
        <w:rPr>
          <w:rFonts w:ascii="Times New Roman" w:hAnsi="Times New Roman" w:cs="Times New Roman"/>
          <w:bCs/>
          <w:iCs/>
          <w:color w:val="000000" w:themeColor="text1"/>
          <w:sz w:val="22"/>
          <w:szCs w:val="22"/>
        </w:rPr>
        <w:t>Yaring</w:t>
      </w:r>
      <w:proofErr w:type="spellEnd"/>
      <w:r w:rsidRPr="009D12A6">
        <w:rPr>
          <w:rFonts w:ascii="Times New Roman" w:hAnsi="Times New Roman" w:cs="Times New Roman"/>
          <w:bCs/>
          <w:iCs/>
          <w:color w:val="000000" w:themeColor="text1"/>
          <w:sz w:val="22"/>
          <w:szCs w:val="22"/>
        </w:rPr>
        <w:t xml:space="preserve"> District Public Health Office and the participation of local authorities and local people in order to share and transfer knowledge and good practices on product and market development to other local entrepreneur groups in other areas. </w:t>
      </w:r>
      <w:r w:rsidR="0020155B" w:rsidRPr="009D12A6">
        <w:rPr>
          <w:rFonts w:ascii="Times New Roman" w:hAnsi="Times New Roman" w:cs="Times New Roman"/>
          <w:bCs/>
          <w:iCs/>
          <w:color w:val="000000" w:themeColor="text1"/>
          <w:sz w:val="22"/>
          <w:szCs w:val="22"/>
        </w:rPr>
        <w:t>T</w:t>
      </w:r>
      <w:r w:rsidRPr="009D12A6">
        <w:rPr>
          <w:rFonts w:ascii="Times New Roman" w:hAnsi="Times New Roman" w:cs="Times New Roman"/>
          <w:bCs/>
          <w:iCs/>
          <w:color w:val="000000" w:themeColor="text1"/>
          <w:sz w:val="22"/>
          <w:szCs w:val="22"/>
        </w:rPr>
        <w:t xml:space="preserve">he local entrepreneur groups </w:t>
      </w:r>
      <w:r w:rsidR="0020155B" w:rsidRPr="009D12A6">
        <w:rPr>
          <w:rFonts w:ascii="Times New Roman" w:hAnsi="Times New Roman" w:cs="Times New Roman"/>
          <w:bCs/>
          <w:iCs/>
          <w:color w:val="000000" w:themeColor="text1"/>
          <w:sz w:val="22"/>
          <w:szCs w:val="22"/>
        </w:rPr>
        <w:t>have been working</w:t>
      </w:r>
      <w:r w:rsidRPr="009D12A6">
        <w:rPr>
          <w:rFonts w:ascii="Times New Roman" w:hAnsi="Times New Roman" w:cs="Times New Roman"/>
          <w:bCs/>
          <w:iCs/>
          <w:color w:val="000000" w:themeColor="text1"/>
          <w:sz w:val="22"/>
          <w:szCs w:val="22"/>
        </w:rPr>
        <w:t xml:space="preserve"> with </w:t>
      </w:r>
      <w:proofErr w:type="spellStart"/>
      <w:r w:rsidRPr="009D12A6">
        <w:rPr>
          <w:rFonts w:ascii="Times New Roman" w:hAnsi="Times New Roman" w:cs="Times New Roman"/>
          <w:bCs/>
          <w:iCs/>
          <w:color w:val="000000" w:themeColor="text1"/>
          <w:sz w:val="22"/>
          <w:szCs w:val="22"/>
        </w:rPr>
        <w:t>Pattani</w:t>
      </w:r>
      <w:proofErr w:type="spellEnd"/>
      <w:r w:rsidRPr="009D12A6">
        <w:rPr>
          <w:rFonts w:ascii="Times New Roman" w:hAnsi="Times New Roman" w:cs="Times New Roman"/>
          <w:bCs/>
          <w:iCs/>
          <w:color w:val="000000" w:themeColor="text1"/>
          <w:sz w:val="22"/>
          <w:szCs w:val="22"/>
        </w:rPr>
        <w:t xml:space="preserve"> Provincial Office of the Non-formal and Informal Education to develop vocational training courses to transfer such knowledge and expertise to other entrepreneur groups.</w:t>
      </w:r>
    </w:p>
    <w:p w14:paraId="14E40664" w14:textId="77777777" w:rsidR="007E1B25" w:rsidRPr="009D12A6" w:rsidRDefault="007E1B25" w:rsidP="00DD1808">
      <w:pPr>
        <w:spacing w:line="276" w:lineRule="auto"/>
        <w:jc w:val="both"/>
        <w:rPr>
          <w:rFonts w:ascii="Times New Roman" w:hAnsi="Times New Roman" w:cs="Times New Roman"/>
          <w:bCs/>
          <w:iCs/>
          <w:color w:val="000000" w:themeColor="text1"/>
          <w:sz w:val="22"/>
          <w:szCs w:val="22"/>
        </w:rPr>
      </w:pPr>
    </w:p>
    <w:p w14:paraId="15155009" w14:textId="57A0EAC5" w:rsidR="007E1B25" w:rsidRPr="009D12A6" w:rsidRDefault="007E1B25" w:rsidP="00FA7206">
      <w:pPr>
        <w:widowControl w:val="0"/>
        <w:spacing w:line="276" w:lineRule="auto"/>
        <w:jc w:val="both"/>
        <w:rPr>
          <w:rFonts w:ascii="Times New Roman" w:hAnsi="Times New Roman" w:cs="Times New Roman"/>
          <w:bCs/>
          <w:sz w:val="22"/>
          <w:szCs w:val="22"/>
        </w:rPr>
      </w:pPr>
      <w:r w:rsidRPr="009D12A6">
        <w:rPr>
          <w:rFonts w:ascii="Times New Roman" w:hAnsi="Times New Roman" w:cs="Times New Roman"/>
          <w:bCs/>
          <w:iCs/>
          <w:sz w:val="22"/>
          <w:szCs w:val="22"/>
        </w:rPr>
        <w:t xml:space="preserve">The two community </w:t>
      </w:r>
      <w:r w:rsidR="00853C8E" w:rsidRPr="009D12A6">
        <w:rPr>
          <w:rFonts w:ascii="Times New Roman" w:hAnsi="Times New Roman" w:cs="Times New Roman"/>
          <w:bCs/>
          <w:iCs/>
          <w:sz w:val="22"/>
          <w:szCs w:val="22"/>
        </w:rPr>
        <w:t xml:space="preserve">business </w:t>
      </w:r>
      <w:r w:rsidRPr="009D12A6">
        <w:rPr>
          <w:rFonts w:ascii="Times New Roman" w:hAnsi="Times New Roman" w:cs="Times New Roman"/>
          <w:bCs/>
          <w:iCs/>
          <w:sz w:val="22"/>
          <w:szCs w:val="22"/>
        </w:rPr>
        <w:t xml:space="preserve">learning centers, run by the woman entrepreneurs groups in </w:t>
      </w:r>
      <w:proofErr w:type="spellStart"/>
      <w:r w:rsidRPr="009D12A6">
        <w:rPr>
          <w:rFonts w:ascii="Times New Roman" w:hAnsi="Times New Roman" w:cs="Times New Roman"/>
          <w:bCs/>
          <w:iCs/>
          <w:sz w:val="22"/>
          <w:szCs w:val="22"/>
        </w:rPr>
        <w:t>Yaring</w:t>
      </w:r>
      <w:proofErr w:type="spellEnd"/>
      <w:r w:rsidRPr="009D12A6">
        <w:rPr>
          <w:rFonts w:ascii="Times New Roman" w:hAnsi="Times New Roman" w:cs="Times New Roman"/>
          <w:bCs/>
          <w:iCs/>
          <w:sz w:val="22"/>
          <w:szCs w:val="22"/>
        </w:rPr>
        <w:t xml:space="preserve"> District of </w:t>
      </w:r>
      <w:proofErr w:type="spellStart"/>
      <w:r w:rsidRPr="009D12A6">
        <w:rPr>
          <w:rFonts w:ascii="Times New Roman" w:hAnsi="Times New Roman" w:cs="Times New Roman"/>
          <w:bCs/>
          <w:iCs/>
          <w:sz w:val="22"/>
          <w:szCs w:val="22"/>
        </w:rPr>
        <w:t>Pattani</w:t>
      </w:r>
      <w:proofErr w:type="spellEnd"/>
      <w:r w:rsidRPr="009D12A6">
        <w:rPr>
          <w:rFonts w:ascii="Times New Roman" w:hAnsi="Times New Roman" w:cs="Times New Roman"/>
          <w:bCs/>
          <w:iCs/>
          <w:sz w:val="22"/>
          <w:szCs w:val="22"/>
        </w:rPr>
        <w:t xml:space="preserve">, </w:t>
      </w:r>
      <w:r w:rsidR="00963E12" w:rsidRPr="009D12A6">
        <w:rPr>
          <w:rFonts w:ascii="Times New Roman" w:hAnsi="Times New Roman" w:cs="Times New Roman"/>
          <w:bCs/>
          <w:iCs/>
          <w:sz w:val="22"/>
          <w:szCs w:val="22"/>
        </w:rPr>
        <w:t>have been</w:t>
      </w:r>
      <w:r w:rsidRPr="009D12A6">
        <w:rPr>
          <w:rFonts w:ascii="Times New Roman" w:hAnsi="Times New Roman" w:cs="Times New Roman"/>
          <w:bCs/>
          <w:iCs/>
          <w:sz w:val="22"/>
          <w:szCs w:val="22"/>
        </w:rPr>
        <w:t xml:space="preserve"> fully functioning to transfer knowledge on product and market development to other local entrepreneur groups and local authorities in other areas. In th</w:t>
      </w:r>
      <w:r w:rsidR="00963E12" w:rsidRPr="009D12A6">
        <w:rPr>
          <w:rFonts w:ascii="Times New Roman" w:hAnsi="Times New Roman" w:cs="Times New Roman"/>
          <w:bCs/>
          <w:iCs/>
          <w:sz w:val="22"/>
          <w:szCs w:val="22"/>
        </w:rPr>
        <w:t>e first quarter</w:t>
      </w:r>
      <w:r w:rsidRPr="009D12A6">
        <w:rPr>
          <w:rFonts w:ascii="Times New Roman" w:hAnsi="Times New Roman" w:cs="Times New Roman"/>
          <w:bCs/>
          <w:iCs/>
          <w:sz w:val="22"/>
          <w:szCs w:val="22"/>
        </w:rPr>
        <w:t xml:space="preserve">, the learning </w:t>
      </w:r>
      <w:proofErr w:type="spellStart"/>
      <w:r w:rsidRPr="009D12A6">
        <w:rPr>
          <w:rFonts w:ascii="Times New Roman" w:hAnsi="Times New Roman" w:cs="Times New Roman"/>
          <w:bCs/>
          <w:iCs/>
          <w:sz w:val="22"/>
          <w:szCs w:val="22"/>
        </w:rPr>
        <w:t>centres</w:t>
      </w:r>
      <w:proofErr w:type="spellEnd"/>
      <w:r w:rsidRPr="009D12A6">
        <w:rPr>
          <w:rFonts w:ascii="Times New Roman" w:hAnsi="Times New Roman" w:cs="Times New Roman"/>
          <w:bCs/>
          <w:iCs/>
          <w:sz w:val="22"/>
          <w:szCs w:val="22"/>
        </w:rPr>
        <w:t xml:space="preserve"> demonstrated good practices on the Community Business Process and the Primary Good Manufacturing Practice (GMP) to five visiting groups including 32 non-formal education students in </w:t>
      </w:r>
      <w:proofErr w:type="spellStart"/>
      <w:r w:rsidRPr="009D12A6">
        <w:rPr>
          <w:rFonts w:ascii="Times New Roman" w:hAnsi="Times New Roman" w:cs="Times New Roman"/>
          <w:bCs/>
          <w:iCs/>
          <w:sz w:val="22"/>
          <w:szCs w:val="22"/>
        </w:rPr>
        <w:t>Yaring</w:t>
      </w:r>
      <w:proofErr w:type="spellEnd"/>
      <w:r w:rsidRPr="009D12A6">
        <w:rPr>
          <w:rFonts w:ascii="Times New Roman" w:hAnsi="Times New Roman" w:cs="Times New Roman"/>
          <w:bCs/>
          <w:iCs/>
          <w:sz w:val="22"/>
          <w:szCs w:val="22"/>
        </w:rPr>
        <w:t xml:space="preserve"> District, 19 woman entrepreneurs from </w:t>
      </w:r>
      <w:proofErr w:type="spellStart"/>
      <w:r w:rsidRPr="009D12A6">
        <w:rPr>
          <w:rFonts w:ascii="Times New Roman" w:hAnsi="Times New Roman" w:cs="Times New Roman"/>
          <w:bCs/>
          <w:iCs/>
          <w:sz w:val="22"/>
          <w:szCs w:val="22"/>
        </w:rPr>
        <w:t>Kapor</w:t>
      </w:r>
      <w:proofErr w:type="spellEnd"/>
      <w:r w:rsidRPr="009D12A6">
        <w:rPr>
          <w:rFonts w:ascii="Times New Roman" w:hAnsi="Times New Roman" w:cs="Times New Roman"/>
          <w:bCs/>
          <w:iCs/>
          <w:sz w:val="22"/>
          <w:szCs w:val="22"/>
        </w:rPr>
        <w:t xml:space="preserve"> District and Mae </w:t>
      </w:r>
      <w:proofErr w:type="gramStart"/>
      <w:r w:rsidRPr="009D12A6">
        <w:rPr>
          <w:rFonts w:ascii="Times New Roman" w:hAnsi="Times New Roman" w:cs="Times New Roman"/>
          <w:bCs/>
          <w:iCs/>
          <w:sz w:val="22"/>
          <w:szCs w:val="22"/>
        </w:rPr>
        <w:t>Lan</w:t>
      </w:r>
      <w:proofErr w:type="gramEnd"/>
      <w:r w:rsidR="00FA7206" w:rsidRPr="009D12A6">
        <w:rPr>
          <w:rFonts w:ascii="Times New Roman" w:hAnsi="Times New Roman" w:cs="Times New Roman"/>
          <w:bCs/>
          <w:iCs/>
          <w:sz w:val="22"/>
          <w:szCs w:val="22"/>
        </w:rPr>
        <w:t xml:space="preserve"> District of </w:t>
      </w:r>
      <w:proofErr w:type="spellStart"/>
      <w:r w:rsidR="00FA7206" w:rsidRPr="009D12A6">
        <w:rPr>
          <w:rFonts w:ascii="Times New Roman" w:hAnsi="Times New Roman" w:cs="Times New Roman"/>
          <w:bCs/>
          <w:iCs/>
          <w:sz w:val="22"/>
          <w:szCs w:val="22"/>
        </w:rPr>
        <w:t>Pattani</w:t>
      </w:r>
      <w:proofErr w:type="spellEnd"/>
      <w:r w:rsidR="00FA7206" w:rsidRPr="009D12A6">
        <w:rPr>
          <w:rFonts w:ascii="Times New Roman" w:hAnsi="Times New Roman" w:cs="Times New Roman"/>
          <w:bCs/>
          <w:iCs/>
          <w:sz w:val="22"/>
          <w:szCs w:val="22"/>
        </w:rPr>
        <w:t xml:space="preserve">, and 24 consumer protection officers from 12 districts in </w:t>
      </w:r>
      <w:proofErr w:type="spellStart"/>
      <w:r w:rsidR="00FA7206" w:rsidRPr="009D12A6">
        <w:rPr>
          <w:rFonts w:ascii="Times New Roman" w:hAnsi="Times New Roman" w:cs="Times New Roman"/>
          <w:bCs/>
          <w:iCs/>
          <w:sz w:val="22"/>
          <w:szCs w:val="22"/>
        </w:rPr>
        <w:t>Pattani</w:t>
      </w:r>
      <w:proofErr w:type="spellEnd"/>
      <w:r w:rsidR="00FA7206" w:rsidRPr="009D12A6">
        <w:rPr>
          <w:rFonts w:ascii="Times New Roman" w:hAnsi="Times New Roman" w:cs="Times New Roman"/>
          <w:bCs/>
          <w:iCs/>
          <w:sz w:val="22"/>
          <w:szCs w:val="22"/>
        </w:rPr>
        <w:t>.</w:t>
      </w:r>
      <w:r w:rsidR="00FA7206" w:rsidRPr="009D12A6">
        <w:rPr>
          <w:rFonts w:ascii="Times New Roman" w:hAnsi="Times New Roman" w:cs="Times New Roman"/>
          <w:bCs/>
          <w:sz w:val="22"/>
          <w:szCs w:val="22"/>
        </w:rPr>
        <w:t xml:space="preserve"> During the second quarter, a training workshop was organized in July to enhance training and facilitating skills of the two local woman entrepreneurs at the community business learning </w:t>
      </w:r>
      <w:proofErr w:type="spellStart"/>
      <w:r w:rsidR="00FA7206" w:rsidRPr="009D12A6">
        <w:rPr>
          <w:rFonts w:ascii="Times New Roman" w:hAnsi="Times New Roman" w:cs="Times New Roman"/>
          <w:bCs/>
          <w:sz w:val="22"/>
          <w:szCs w:val="22"/>
        </w:rPr>
        <w:t>centre</w:t>
      </w:r>
      <w:proofErr w:type="spellEnd"/>
      <w:r w:rsidR="00FA7206" w:rsidRPr="009D12A6">
        <w:rPr>
          <w:rFonts w:ascii="Times New Roman" w:hAnsi="Times New Roman" w:cs="Times New Roman"/>
          <w:bCs/>
          <w:sz w:val="22"/>
          <w:szCs w:val="22"/>
        </w:rPr>
        <w:t xml:space="preserve"> in </w:t>
      </w:r>
      <w:proofErr w:type="spellStart"/>
      <w:r w:rsidR="00FA7206" w:rsidRPr="009D12A6">
        <w:rPr>
          <w:rFonts w:ascii="Times New Roman" w:hAnsi="Times New Roman" w:cs="Times New Roman"/>
          <w:bCs/>
          <w:sz w:val="22"/>
          <w:szCs w:val="22"/>
        </w:rPr>
        <w:t>Yamu</w:t>
      </w:r>
      <w:proofErr w:type="spellEnd"/>
      <w:r w:rsidR="00FA7206" w:rsidRPr="009D12A6">
        <w:rPr>
          <w:rFonts w:ascii="Times New Roman" w:hAnsi="Times New Roman" w:cs="Times New Roman"/>
          <w:bCs/>
          <w:sz w:val="22"/>
          <w:szCs w:val="22"/>
        </w:rPr>
        <w:t xml:space="preserve"> Sub-district of </w:t>
      </w:r>
      <w:proofErr w:type="spellStart"/>
      <w:r w:rsidR="00FA7206" w:rsidRPr="009D12A6">
        <w:rPr>
          <w:rFonts w:ascii="Times New Roman" w:hAnsi="Times New Roman" w:cs="Times New Roman"/>
          <w:bCs/>
          <w:sz w:val="22"/>
          <w:szCs w:val="22"/>
        </w:rPr>
        <w:t>Yaring</w:t>
      </w:r>
      <w:proofErr w:type="spellEnd"/>
      <w:r w:rsidR="00FA7206" w:rsidRPr="009D12A6">
        <w:rPr>
          <w:rFonts w:ascii="Times New Roman" w:hAnsi="Times New Roman" w:cs="Times New Roman"/>
          <w:bCs/>
          <w:sz w:val="22"/>
          <w:szCs w:val="22"/>
        </w:rPr>
        <w:t xml:space="preserve"> by the team from Faculty of Community Science, PSU </w:t>
      </w:r>
      <w:proofErr w:type="spellStart"/>
      <w:r w:rsidR="00FA7206" w:rsidRPr="009D12A6">
        <w:rPr>
          <w:rFonts w:ascii="Times New Roman" w:hAnsi="Times New Roman" w:cs="Times New Roman"/>
          <w:bCs/>
          <w:sz w:val="22"/>
          <w:szCs w:val="22"/>
        </w:rPr>
        <w:t>Pattani</w:t>
      </w:r>
      <w:proofErr w:type="spellEnd"/>
      <w:r w:rsidR="00FA7206" w:rsidRPr="009D12A6">
        <w:rPr>
          <w:rFonts w:ascii="Times New Roman" w:hAnsi="Times New Roman" w:cs="Times New Roman"/>
          <w:bCs/>
          <w:sz w:val="22"/>
          <w:szCs w:val="22"/>
        </w:rPr>
        <w:t xml:space="preserve">. </w:t>
      </w:r>
    </w:p>
    <w:p w14:paraId="6DAC35EB" w14:textId="77777777" w:rsidR="007E1B25" w:rsidRPr="009D12A6" w:rsidRDefault="007E1B25" w:rsidP="007E1B25">
      <w:pPr>
        <w:spacing w:line="276" w:lineRule="auto"/>
        <w:jc w:val="both"/>
        <w:rPr>
          <w:rFonts w:ascii="Times New Roman" w:hAnsi="Times New Roman" w:cs="Times New Roman"/>
          <w:bCs/>
          <w:sz w:val="22"/>
          <w:szCs w:val="22"/>
        </w:rPr>
      </w:pPr>
    </w:p>
    <w:p w14:paraId="009EA7F1" w14:textId="499CEF8B" w:rsidR="006F63E5" w:rsidRPr="009D12A6" w:rsidRDefault="007E1B25" w:rsidP="00C7661E">
      <w:pPr>
        <w:spacing w:line="276" w:lineRule="auto"/>
        <w:jc w:val="both"/>
        <w:rPr>
          <w:rFonts w:ascii="Times New Roman" w:hAnsi="Times New Roman" w:cs="Times New Roman"/>
          <w:sz w:val="22"/>
          <w:szCs w:val="22"/>
        </w:rPr>
      </w:pPr>
      <w:r w:rsidRPr="009D12A6">
        <w:rPr>
          <w:rFonts w:ascii="Times New Roman" w:hAnsi="Times New Roman" w:cs="Times New Roman"/>
          <w:bCs/>
          <w:sz w:val="22"/>
          <w:szCs w:val="22"/>
        </w:rPr>
        <w:t xml:space="preserve">The </w:t>
      </w:r>
      <w:r w:rsidRPr="009D12A6">
        <w:rPr>
          <w:rFonts w:ascii="Times New Roman" w:hAnsi="Times New Roman" w:cs="Times New Roman"/>
          <w:sz w:val="22"/>
          <w:szCs w:val="22"/>
        </w:rPr>
        <w:t xml:space="preserve">Faculty of Communication Science, PSU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with the support of the STEP Project, </w:t>
      </w:r>
      <w:r w:rsidR="00FA7206" w:rsidRPr="009D12A6">
        <w:rPr>
          <w:rFonts w:ascii="Times New Roman" w:hAnsi="Times New Roman" w:cs="Times New Roman"/>
          <w:sz w:val="22"/>
          <w:szCs w:val="22"/>
        </w:rPr>
        <w:t>produced</w:t>
      </w:r>
      <w:r w:rsidRPr="009D12A6">
        <w:rPr>
          <w:rFonts w:ascii="Times New Roman" w:hAnsi="Times New Roman" w:cs="Times New Roman"/>
          <w:sz w:val="22"/>
          <w:szCs w:val="22"/>
        </w:rPr>
        <w:t xml:space="preserve"> IEC materials, consisting of </w:t>
      </w:r>
      <w:r w:rsidRPr="009D12A6">
        <w:rPr>
          <w:rFonts w:ascii="Times New Roman" w:hAnsi="Times New Roman" w:cs="Times New Roman"/>
          <w:i/>
          <w:iCs/>
          <w:sz w:val="22"/>
          <w:szCs w:val="22"/>
        </w:rPr>
        <w:t>Handbook on Steps to Sustainable Community Business Development</w:t>
      </w:r>
      <w:r w:rsidRPr="009D12A6">
        <w:rPr>
          <w:rFonts w:ascii="Times New Roman" w:hAnsi="Times New Roman" w:cs="Times New Roman"/>
          <w:sz w:val="22"/>
          <w:szCs w:val="22"/>
        </w:rPr>
        <w:t xml:space="preserve">, </w:t>
      </w:r>
      <w:r w:rsidRPr="009D12A6">
        <w:rPr>
          <w:rFonts w:ascii="Times New Roman" w:hAnsi="Times New Roman" w:cs="Times New Roman"/>
          <w:i/>
          <w:iCs/>
          <w:sz w:val="22"/>
          <w:szCs w:val="22"/>
        </w:rPr>
        <w:t>DVD Animation on Youth and Community Business</w:t>
      </w:r>
      <w:r w:rsidRPr="009D12A6">
        <w:rPr>
          <w:rFonts w:ascii="Times New Roman" w:hAnsi="Times New Roman" w:cs="Times New Roman"/>
          <w:sz w:val="22"/>
          <w:szCs w:val="22"/>
        </w:rPr>
        <w:t xml:space="preserve">, </w:t>
      </w:r>
      <w:r w:rsidRPr="009D12A6">
        <w:rPr>
          <w:rFonts w:ascii="Times New Roman" w:hAnsi="Times New Roman" w:cs="Times New Roman"/>
          <w:i/>
          <w:iCs/>
          <w:sz w:val="22"/>
          <w:szCs w:val="22"/>
        </w:rPr>
        <w:t xml:space="preserve">Short Documentary on Improving Community Business </w:t>
      </w:r>
      <w:r w:rsidRPr="009D12A6">
        <w:rPr>
          <w:rFonts w:ascii="Times New Roman" w:hAnsi="Times New Roman" w:cs="Times New Roman"/>
          <w:sz w:val="22"/>
          <w:szCs w:val="22"/>
        </w:rPr>
        <w:t xml:space="preserve">and </w:t>
      </w:r>
      <w:r w:rsidRPr="009D12A6">
        <w:rPr>
          <w:rFonts w:ascii="Times New Roman" w:hAnsi="Times New Roman" w:cs="Times New Roman"/>
          <w:i/>
          <w:iCs/>
          <w:sz w:val="22"/>
          <w:szCs w:val="22"/>
        </w:rPr>
        <w:t>Radio Spots</w:t>
      </w:r>
      <w:r w:rsidRPr="009D12A6">
        <w:rPr>
          <w:rFonts w:ascii="Times New Roman" w:hAnsi="Times New Roman" w:cs="Times New Roman"/>
          <w:sz w:val="22"/>
          <w:szCs w:val="22"/>
        </w:rPr>
        <w:t>,</w:t>
      </w:r>
      <w:r w:rsidR="00C7661E" w:rsidRPr="009D12A6">
        <w:rPr>
          <w:rFonts w:ascii="Times New Roman" w:hAnsi="Times New Roman" w:cs="Times New Roman"/>
          <w:sz w:val="22"/>
          <w:szCs w:val="22"/>
        </w:rPr>
        <w:t xml:space="preserve"> </w:t>
      </w:r>
      <w:r w:rsidR="006F63E5" w:rsidRPr="009D12A6">
        <w:rPr>
          <w:rFonts w:ascii="Times New Roman" w:hAnsi="Times New Roman" w:cs="Times New Roman"/>
          <w:sz w:val="22"/>
          <w:szCs w:val="22"/>
        </w:rPr>
        <w:t xml:space="preserve">to make it easy for local people and authorities to understand how sustainable community business can be made possible through local initiatives and participation. </w:t>
      </w:r>
    </w:p>
    <w:p w14:paraId="619D72E2" w14:textId="77777777" w:rsidR="006F63E5" w:rsidRPr="009D12A6" w:rsidRDefault="006F63E5" w:rsidP="006F63E5">
      <w:pPr>
        <w:widowControl w:val="0"/>
        <w:spacing w:line="276" w:lineRule="auto"/>
        <w:jc w:val="both"/>
        <w:rPr>
          <w:rFonts w:ascii="Times New Roman" w:hAnsi="Times New Roman" w:cs="Times New Roman"/>
          <w:bCs/>
          <w:color w:val="FF0000"/>
          <w:sz w:val="22"/>
          <w:szCs w:val="22"/>
        </w:rPr>
      </w:pPr>
    </w:p>
    <w:p w14:paraId="704D39FE" w14:textId="77777777" w:rsidR="006F63E5" w:rsidRPr="009D12A6" w:rsidRDefault="006F63E5" w:rsidP="006F63E5">
      <w:pPr>
        <w:widowControl w:val="0"/>
        <w:spacing w:line="276" w:lineRule="auto"/>
        <w:jc w:val="both"/>
        <w:rPr>
          <w:rFonts w:ascii="Times New Roman" w:hAnsi="Times New Roman" w:cs="Times New Roman"/>
          <w:bCs/>
          <w:color w:val="FF0000"/>
          <w:sz w:val="22"/>
          <w:szCs w:val="22"/>
        </w:rPr>
      </w:pPr>
      <w:r w:rsidRPr="009D12A6">
        <w:rPr>
          <w:rFonts w:ascii="Times New Roman" w:hAnsi="Times New Roman" w:cs="Times New Roman"/>
          <w:bCs/>
          <w:noProof/>
          <w:color w:val="FF0000"/>
          <w:sz w:val="22"/>
          <w:szCs w:val="22"/>
          <w:lang w:bidi="th-TH"/>
        </w:rPr>
        <w:lastRenderedPageBreak/>
        <w:drawing>
          <wp:inline distT="0" distB="0" distL="0" distR="0" wp14:anchorId="0CB7963B" wp14:editId="7A0B0396">
            <wp:extent cx="5943600" cy="250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Busines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502535"/>
                    </a:xfrm>
                    <a:prstGeom prst="rect">
                      <a:avLst/>
                    </a:prstGeom>
                  </pic:spPr>
                </pic:pic>
              </a:graphicData>
            </a:graphic>
          </wp:inline>
        </w:drawing>
      </w:r>
    </w:p>
    <w:p w14:paraId="5DB6AE2C" w14:textId="77777777" w:rsidR="006F63E5" w:rsidRPr="009D12A6" w:rsidRDefault="006F63E5" w:rsidP="006F63E5">
      <w:pPr>
        <w:spacing w:line="276" w:lineRule="auto"/>
        <w:jc w:val="both"/>
        <w:rPr>
          <w:rFonts w:ascii="Times New Roman" w:hAnsi="Times New Roman" w:cs="Times New Roman"/>
          <w:color w:val="FF0000"/>
          <w:sz w:val="22"/>
          <w:szCs w:val="22"/>
        </w:rPr>
      </w:pPr>
    </w:p>
    <w:p w14:paraId="4444B336" w14:textId="77777777" w:rsidR="006F63E5" w:rsidRPr="009D12A6" w:rsidRDefault="006F63E5" w:rsidP="006F63E5">
      <w:pPr>
        <w:spacing w:line="276" w:lineRule="auto"/>
        <w:jc w:val="both"/>
        <w:rPr>
          <w:rFonts w:ascii="Times New Roman" w:hAnsi="Times New Roman" w:cs="Times New Roman"/>
          <w:sz w:val="22"/>
          <w:szCs w:val="22"/>
        </w:rPr>
      </w:pPr>
      <w:r w:rsidRPr="009D12A6">
        <w:rPr>
          <w:rFonts w:ascii="Times New Roman" w:hAnsi="Times New Roman" w:cs="Times New Roman"/>
          <w:i/>
          <w:iCs/>
          <w:sz w:val="22"/>
          <w:szCs w:val="22"/>
        </w:rPr>
        <w:t>Handbook on Steps to Sustainable Community Business Development</w:t>
      </w:r>
    </w:p>
    <w:p w14:paraId="1A9C07AB" w14:textId="77777777" w:rsidR="006F63E5" w:rsidRPr="009D12A6" w:rsidRDefault="006F63E5" w:rsidP="006F63E5">
      <w:pPr>
        <w:spacing w:line="276" w:lineRule="auto"/>
        <w:jc w:val="both"/>
        <w:rPr>
          <w:rFonts w:ascii="Times New Roman" w:hAnsi="Times New Roman" w:cs="Times New Roman"/>
          <w:sz w:val="22"/>
          <w:szCs w:val="22"/>
        </w:rPr>
      </w:pPr>
    </w:p>
    <w:p w14:paraId="6EDEF7EC" w14:textId="274B58D7" w:rsidR="006F63E5" w:rsidRPr="009D12A6" w:rsidRDefault="006F63E5" w:rsidP="006F63E5">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handbook </w:t>
      </w:r>
      <w:r w:rsidR="008B4FB8">
        <w:rPr>
          <w:rFonts w:ascii="Times New Roman" w:hAnsi="Times New Roman" w:cs="Times New Roman"/>
          <w:sz w:val="22"/>
          <w:szCs w:val="22"/>
        </w:rPr>
        <w:t>presents</w:t>
      </w:r>
      <w:r w:rsidRPr="009D12A6">
        <w:rPr>
          <w:rFonts w:ascii="Times New Roman" w:hAnsi="Times New Roman" w:cs="Times New Roman"/>
          <w:sz w:val="22"/>
          <w:szCs w:val="22"/>
        </w:rPr>
        <w:t xml:space="preserve"> community business initiatives and demonstrates 11 steps (step by step) to achieve sustainable community business development ranging from product/package development to community contributions, from suitable pricing strategy to market access/development, and from standard GMP to business management. 2,000 copies of the handbook have been published and will be distributed to local entrepreneur groups, local authorities, government agencies, academic institutes, public libraries in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Yala</w:t>
      </w:r>
      <w:proofErr w:type="spellEnd"/>
      <w:r w:rsidRPr="009D12A6">
        <w:rPr>
          <w:rFonts w:ascii="Times New Roman" w:hAnsi="Times New Roman" w:cs="Times New Roman"/>
          <w:sz w:val="22"/>
          <w:szCs w:val="22"/>
        </w:rPr>
        <w:t xml:space="preserve"> and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and interested people.  </w:t>
      </w:r>
    </w:p>
    <w:p w14:paraId="7AD9F98A" w14:textId="77777777" w:rsidR="006F63E5" w:rsidRPr="009D12A6" w:rsidRDefault="006F63E5" w:rsidP="006F63E5">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 </w:t>
      </w:r>
    </w:p>
    <w:p w14:paraId="1747170D" w14:textId="77777777" w:rsidR="006F63E5" w:rsidRPr="009D12A6" w:rsidRDefault="006F63E5" w:rsidP="006F63E5">
      <w:pPr>
        <w:spacing w:line="276" w:lineRule="auto"/>
        <w:jc w:val="both"/>
        <w:rPr>
          <w:rFonts w:ascii="Times New Roman" w:hAnsi="Times New Roman" w:cs="Times New Roman"/>
          <w:sz w:val="22"/>
          <w:szCs w:val="22"/>
        </w:rPr>
      </w:pPr>
      <w:r w:rsidRPr="009D12A6">
        <w:rPr>
          <w:rFonts w:ascii="Times New Roman" w:hAnsi="Times New Roman" w:cs="Times New Roman"/>
          <w:i/>
          <w:iCs/>
          <w:sz w:val="22"/>
          <w:szCs w:val="22"/>
        </w:rPr>
        <w:t>DVD Animation on Youth and Community Business</w:t>
      </w:r>
    </w:p>
    <w:p w14:paraId="1D4C0133" w14:textId="77777777" w:rsidR="006F63E5" w:rsidRPr="009D12A6" w:rsidRDefault="006F63E5" w:rsidP="006F63E5">
      <w:pPr>
        <w:spacing w:line="276" w:lineRule="auto"/>
        <w:jc w:val="both"/>
        <w:rPr>
          <w:rFonts w:ascii="Times New Roman" w:hAnsi="Times New Roman" w:cs="Times New Roman"/>
          <w:sz w:val="22"/>
          <w:szCs w:val="22"/>
        </w:rPr>
      </w:pPr>
    </w:p>
    <w:p w14:paraId="07D6D334" w14:textId="77777777" w:rsidR="006F63E5" w:rsidRPr="009D12A6" w:rsidRDefault="006F63E5" w:rsidP="006F63E5">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 10-minute DVD animation displays how children and youths can be involved in the community business. 100 copies have been produced to be distributed to community libraries and selected schools.</w:t>
      </w:r>
    </w:p>
    <w:p w14:paraId="577124EA" w14:textId="77777777" w:rsidR="006F63E5" w:rsidRPr="009D12A6" w:rsidRDefault="006F63E5" w:rsidP="006F63E5">
      <w:pPr>
        <w:spacing w:line="276" w:lineRule="auto"/>
        <w:jc w:val="both"/>
        <w:rPr>
          <w:rFonts w:ascii="Times New Roman" w:hAnsi="Times New Roman" w:cs="Times New Roman"/>
          <w:sz w:val="22"/>
          <w:szCs w:val="22"/>
        </w:rPr>
      </w:pPr>
    </w:p>
    <w:p w14:paraId="2AA21999" w14:textId="77777777" w:rsidR="006F63E5" w:rsidRPr="009D12A6" w:rsidRDefault="006F63E5" w:rsidP="006F63E5">
      <w:pPr>
        <w:spacing w:line="276" w:lineRule="auto"/>
        <w:jc w:val="both"/>
        <w:rPr>
          <w:rFonts w:ascii="Times New Roman" w:hAnsi="Times New Roman" w:cs="Times New Roman"/>
          <w:bCs/>
          <w:sz w:val="22"/>
          <w:szCs w:val="22"/>
        </w:rPr>
      </w:pPr>
      <w:r w:rsidRPr="009D12A6">
        <w:rPr>
          <w:rFonts w:ascii="Times New Roman" w:hAnsi="Times New Roman" w:cs="Times New Roman"/>
          <w:i/>
          <w:iCs/>
          <w:sz w:val="22"/>
          <w:szCs w:val="22"/>
        </w:rPr>
        <w:t xml:space="preserve">Short Documentary Films on Improving Community Business </w:t>
      </w:r>
    </w:p>
    <w:p w14:paraId="27BCCE56" w14:textId="77777777" w:rsidR="006F63E5" w:rsidRPr="009D12A6" w:rsidRDefault="006F63E5" w:rsidP="006F63E5">
      <w:pPr>
        <w:spacing w:line="276" w:lineRule="auto"/>
        <w:jc w:val="both"/>
        <w:rPr>
          <w:rFonts w:ascii="Times New Roman" w:hAnsi="Times New Roman" w:cs="Times New Roman"/>
          <w:bCs/>
          <w:sz w:val="22"/>
          <w:szCs w:val="22"/>
        </w:rPr>
      </w:pPr>
    </w:p>
    <w:p w14:paraId="11448539" w14:textId="77777777" w:rsidR="006F63E5" w:rsidRPr="009D12A6" w:rsidRDefault="006F63E5" w:rsidP="006F63E5">
      <w:pPr>
        <w:spacing w:line="276" w:lineRule="auto"/>
        <w:jc w:val="both"/>
        <w:rPr>
          <w:rFonts w:ascii="Times New Roman" w:hAnsi="Times New Roman" w:cs="Times New Roman"/>
          <w:bCs/>
          <w:sz w:val="22"/>
          <w:szCs w:val="22"/>
        </w:rPr>
      </w:pPr>
      <w:r w:rsidRPr="009D12A6">
        <w:rPr>
          <w:rFonts w:ascii="Times New Roman" w:hAnsi="Times New Roman" w:cs="Times New Roman"/>
          <w:bCs/>
          <w:sz w:val="22"/>
          <w:szCs w:val="22"/>
        </w:rPr>
        <w:t>100 DVDs containing six documentary series were produced to be used as a tool to transfer knowledge and good practices about product and market development to other local entrepreneur groups and local authorities in other areas. The series consists of: 1) Setting up pilot community business initiatives, 2) Path ways to sustainable community business development, 3) Project/package development, 4) Obtaining standard GMP, 5) Market channels and expansions, and 6) Product promotion.</w:t>
      </w:r>
    </w:p>
    <w:p w14:paraId="6EAC315E" w14:textId="77777777" w:rsidR="006F63E5" w:rsidRPr="009D12A6" w:rsidRDefault="006F63E5" w:rsidP="007E1B25">
      <w:pPr>
        <w:spacing w:line="276" w:lineRule="auto"/>
        <w:jc w:val="both"/>
        <w:rPr>
          <w:rFonts w:ascii="Times New Roman" w:hAnsi="Times New Roman" w:cs="Times New Roman"/>
          <w:color w:val="000000" w:themeColor="text1"/>
          <w:sz w:val="22"/>
          <w:szCs w:val="22"/>
        </w:rPr>
      </w:pPr>
    </w:p>
    <w:p w14:paraId="6637BA4B" w14:textId="0FC1652A" w:rsidR="00963E12" w:rsidRPr="009D12A6" w:rsidRDefault="00471973" w:rsidP="00963E12">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Local Business Initiative was concluded in December 2013 after two years with achievements in terms of poverty reduction and social cohesion, gender empowerment, and the engagement of extension of local government services. The initiative led to better-quality products, doubling profits for local woman groups, market expansion to Malaysia and community business learning </w:t>
      </w:r>
      <w:proofErr w:type="spellStart"/>
      <w:r w:rsidRPr="009D12A6">
        <w:rPr>
          <w:rFonts w:ascii="Times New Roman" w:hAnsi="Times New Roman" w:cs="Times New Roman"/>
          <w:sz w:val="22"/>
          <w:szCs w:val="22"/>
        </w:rPr>
        <w:t>centres</w:t>
      </w:r>
      <w:proofErr w:type="spellEnd"/>
      <w:r w:rsidRPr="009D12A6">
        <w:rPr>
          <w:rFonts w:ascii="Times New Roman" w:hAnsi="Times New Roman" w:cs="Times New Roman"/>
          <w:sz w:val="22"/>
          <w:szCs w:val="22"/>
        </w:rPr>
        <w:t xml:space="preserve">. </w:t>
      </w:r>
      <w:r w:rsidRPr="009D12A6">
        <w:rPr>
          <w:rFonts w:ascii="Times New Roman" w:hAnsi="Times New Roman" w:cs="Times New Roman"/>
          <w:bCs/>
          <w:sz w:val="22"/>
          <w:szCs w:val="22"/>
        </w:rPr>
        <w:t xml:space="preserve">Positive feedback was received from both government agencies and local communities </w:t>
      </w:r>
      <w:r w:rsidRPr="009D12A6">
        <w:rPr>
          <w:rFonts w:ascii="Times New Roman" w:hAnsi="Times New Roman" w:cs="Times New Roman"/>
          <w:sz w:val="22"/>
          <w:szCs w:val="22"/>
        </w:rPr>
        <w:t xml:space="preserve">in using the Information, Education and Communication (IEC) materials, a </w:t>
      </w:r>
      <w:proofErr w:type="spellStart"/>
      <w:r w:rsidRPr="009D12A6">
        <w:rPr>
          <w:rFonts w:ascii="Times New Roman" w:hAnsi="Times New Roman" w:cs="Times New Roman"/>
          <w:sz w:val="22"/>
          <w:szCs w:val="22"/>
        </w:rPr>
        <w:t>colourful</w:t>
      </w:r>
      <w:proofErr w:type="spellEnd"/>
      <w:r w:rsidRPr="009D12A6">
        <w:rPr>
          <w:rFonts w:ascii="Times New Roman" w:hAnsi="Times New Roman" w:cs="Times New Roman"/>
          <w:sz w:val="22"/>
          <w:szCs w:val="22"/>
        </w:rPr>
        <w:t xml:space="preserve"> step-by-step guide, in print and DVD format, that was p</w:t>
      </w:r>
      <w:r w:rsidR="00F65E13" w:rsidRPr="009D12A6">
        <w:rPr>
          <w:rFonts w:ascii="Times New Roman" w:hAnsi="Times New Roman" w:cs="Times New Roman"/>
          <w:sz w:val="22"/>
          <w:szCs w:val="22"/>
        </w:rPr>
        <w:t>roduced based on the initiative</w:t>
      </w:r>
      <w:r w:rsidRPr="009D12A6">
        <w:rPr>
          <w:rFonts w:ascii="Times New Roman" w:hAnsi="Times New Roman" w:cs="Times New Roman"/>
          <w:sz w:val="22"/>
          <w:szCs w:val="22"/>
        </w:rPr>
        <w:t>, to understand how sustainable community business can be made possible through local initiatives and participation. T</w:t>
      </w:r>
      <w:r w:rsidRPr="009D12A6">
        <w:rPr>
          <w:rFonts w:ascii="Times New Roman" w:hAnsi="Times New Roman" w:cs="Times New Roman"/>
          <w:bCs/>
          <w:iCs/>
          <w:sz w:val="22"/>
          <w:szCs w:val="22"/>
        </w:rPr>
        <w:t xml:space="preserve">he two pilot community business learning </w:t>
      </w:r>
      <w:r w:rsidRPr="009D12A6">
        <w:rPr>
          <w:rFonts w:ascii="Times New Roman" w:hAnsi="Times New Roman" w:cs="Times New Roman"/>
          <w:bCs/>
          <w:iCs/>
          <w:sz w:val="22"/>
          <w:szCs w:val="22"/>
        </w:rPr>
        <w:lastRenderedPageBreak/>
        <w:t xml:space="preserve">centers in </w:t>
      </w:r>
      <w:proofErr w:type="spellStart"/>
      <w:r w:rsidRPr="009D12A6">
        <w:rPr>
          <w:rFonts w:ascii="Times New Roman" w:hAnsi="Times New Roman" w:cs="Times New Roman"/>
          <w:bCs/>
          <w:iCs/>
          <w:sz w:val="22"/>
          <w:szCs w:val="22"/>
        </w:rPr>
        <w:t>Yaring</w:t>
      </w:r>
      <w:proofErr w:type="spellEnd"/>
      <w:r w:rsidRPr="009D12A6">
        <w:rPr>
          <w:rFonts w:ascii="Times New Roman" w:hAnsi="Times New Roman" w:cs="Times New Roman"/>
          <w:bCs/>
          <w:iCs/>
          <w:sz w:val="22"/>
          <w:szCs w:val="22"/>
        </w:rPr>
        <w:t xml:space="preserve"> District of </w:t>
      </w:r>
      <w:proofErr w:type="spellStart"/>
      <w:r w:rsidRPr="009D12A6">
        <w:rPr>
          <w:rFonts w:ascii="Times New Roman" w:hAnsi="Times New Roman" w:cs="Times New Roman"/>
          <w:bCs/>
          <w:iCs/>
          <w:sz w:val="22"/>
          <w:szCs w:val="22"/>
        </w:rPr>
        <w:t>Pattani</w:t>
      </w:r>
      <w:proofErr w:type="spellEnd"/>
      <w:r w:rsidRPr="009D12A6">
        <w:rPr>
          <w:rFonts w:ascii="Times New Roman" w:hAnsi="Times New Roman" w:cs="Times New Roman"/>
          <w:bCs/>
          <w:iCs/>
          <w:sz w:val="22"/>
          <w:szCs w:val="22"/>
        </w:rPr>
        <w:t xml:space="preserve"> will continue to work with Office of the Non-formal Education and local authorities to build knowledge and to transfer expertise and good practices to local community enterprises in the southern border provinces</w:t>
      </w:r>
    </w:p>
    <w:p w14:paraId="0952BC53" w14:textId="77777777" w:rsidR="00F65E13" w:rsidRPr="009D12A6" w:rsidRDefault="00F65E13" w:rsidP="00660CFB">
      <w:pPr>
        <w:spacing w:line="276" w:lineRule="auto"/>
        <w:jc w:val="both"/>
        <w:rPr>
          <w:rFonts w:ascii="Times New Roman" w:hAnsi="Times New Roman" w:cs="Times New Roman"/>
          <w:b/>
          <w:bCs/>
          <w:i/>
          <w:sz w:val="22"/>
          <w:szCs w:val="22"/>
        </w:rPr>
      </w:pPr>
    </w:p>
    <w:p w14:paraId="5B094A59" w14:textId="77777777" w:rsidR="00660CFB" w:rsidRPr="009D12A6" w:rsidRDefault="00660CFB" w:rsidP="00660CFB">
      <w:pPr>
        <w:spacing w:line="276" w:lineRule="auto"/>
        <w:jc w:val="both"/>
        <w:rPr>
          <w:rFonts w:ascii="Times New Roman" w:hAnsi="Times New Roman" w:cs="Times New Roman"/>
          <w:b/>
          <w:bCs/>
          <w:i/>
          <w:sz w:val="22"/>
          <w:szCs w:val="22"/>
        </w:rPr>
      </w:pPr>
      <w:r w:rsidRPr="009D12A6">
        <w:rPr>
          <w:rFonts w:ascii="Times New Roman" w:hAnsi="Times New Roman" w:cs="Times New Roman"/>
          <w:b/>
          <w:bCs/>
          <w:i/>
          <w:sz w:val="22"/>
          <w:szCs w:val="22"/>
        </w:rPr>
        <w:t>Activity 2.5: Providing grants to women career development groups</w:t>
      </w:r>
    </w:p>
    <w:p w14:paraId="0E762129" w14:textId="77777777" w:rsidR="00660CFB" w:rsidRPr="009D12A6" w:rsidRDefault="00660CFB" w:rsidP="00A46E8F">
      <w:pPr>
        <w:spacing w:line="276" w:lineRule="auto"/>
        <w:jc w:val="both"/>
        <w:rPr>
          <w:rFonts w:ascii="Times New Roman" w:hAnsi="Times New Roman" w:cs="Times New Roman"/>
          <w:bCs/>
          <w:sz w:val="22"/>
          <w:szCs w:val="22"/>
        </w:rPr>
      </w:pPr>
    </w:p>
    <w:p w14:paraId="64E2D9CA" w14:textId="6CFA864F" w:rsidR="00660CFB" w:rsidRPr="009D12A6" w:rsidRDefault="00746A81" w:rsidP="00A46E8F">
      <w:pPr>
        <w:spacing w:line="276" w:lineRule="auto"/>
        <w:jc w:val="both"/>
        <w:rPr>
          <w:rFonts w:ascii="Times New Roman" w:hAnsi="Times New Roman" w:cs="Times New Roman"/>
          <w:bCs/>
          <w:iCs/>
          <w:sz w:val="22"/>
          <w:szCs w:val="22"/>
        </w:rPr>
      </w:pPr>
      <w:r w:rsidRPr="009D12A6">
        <w:rPr>
          <w:rFonts w:ascii="Times New Roman" w:hAnsi="Times New Roman" w:cs="Times New Roman"/>
          <w:bCs/>
          <w:sz w:val="22"/>
          <w:szCs w:val="22"/>
        </w:rPr>
        <w:t xml:space="preserve">Completed in </w:t>
      </w:r>
      <w:r w:rsidR="00AC670C" w:rsidRPr="009D12A6">
        <w:rPr>
          <w:rFonts w:ascii="Times New Roman" w:hAnsi="Times New Roman" w:cs="Times New Roman"/>
          <w:bCs/>
          <w:sz w:val="22"/>
          <w:szCs w:val="22"/>
        </w:rPr>
        <w:t xml:space="preserve">late </w:t>
      </w:r>
      <w:r w:rsidRPr="009D12A6">
        <w:rPr>
          <w:rFonts w:ascii="Times New Roman" w:hAnsi="Times New Roman" w:cs="Times New Roman"/>
          <w:bCs/>
          <w:sz w:val="22"/>
          <w:szCs w:val="22"/>
        </w:rPr>
        <w:t>2012</w:t>
      </w:r>
      <w:r w:rsidR="00AF78EB" w:rsidRPr="009D12A6">
        <w:rPr>
          <w:rFonts w:ascii="Times New Roman" w:hAnsi="Times New Roman" w:cs="Times New Roman"/>
          <w:bCs/>
          <w:sz w:val="22"/>
          <w:szCs w:val="22"/>
        </w:rPr>
        <w:t xml:space="preserve"> with g</w:t>
      </w:r>
      <w:r w:rsidRPr="009D12A6">
        <w:rPr>
          <w:rFonts w:ascii="Times New Roman" w:hAnsi="Times New Roman" w:cs="Times New Roman"/>
          <w:bCs/>
          <w:sz w:val="22"/>
          <w:szCs w:val="22"/>
        </w:rPr>
        <w:t xml:space="preserve">rants </w:t>
      </w:r>
      <w:r w:rsidR="00AC670C" w:rsidRPr="009D12A6">
        <w:rPr>
          <w:rFonts w:ascii="Times New Roman" w:hAnsi="Times New Roman" w:cs="Times New Roman"/>
          <w:bCs/>
          <w:sz w:val="22"/>
          <w:szCs w:val="22"/>
        </w:rPr>
        <w:t xml:space="preserve">provided </w:t>
      </w:r>
      <w:r w:rsidR="00903BC9" w:rsidRPr="009D12A6">
        <w:rPr>
          <w:rFonts w:ascii="Times New Roman" w:hAnsi="Times New Roman" w:cs="Times New Roman"/>
          <w:bCs/>
          <w:sz w:val="22"/>
          <w:szCs w:val="22"/>
        </w:rPr>
        <w:t>through</w:t>
      </w:r>
      <w:r w:rsidR="00660CFB" w:rsidRPr="009D12A6">
        <w:rPr>
          <w:rFonts w:ascii="Times New Roman" w:hAnsi="Times New Roman" w:cs="Times New Roman"/>
          <w:bCs/>
          <w:sz w:val="22"/>
          <w:szCs w:val="22"/>
        </w:rPr>
        <w:t xml:space="preserve"> </w:t>
      </w:r>
      <w:proofErr w:type="spellStart"/>
      <w:r w:rsidR="00660CFB" w:rsidRPr="009D12A6">
        <w:rPr>
          <w:rFonts w:ascii="Times New Roman" w:hAnsi="Times New Roman" w:cs="Times New Roman"/>
          <w:bCs/>
          <w:sz w:val="22"/>
          <w:szCs w:val="22"/>
        </w:rPr>
        <w:t>Yaring</w:t>
      </w:r>
      <w:proofErr w:type="spellEnd"/>
      <w:r w:rsidR="00660CFB" w:rsidRPr="009D12A6">
        <w:rPr>
          <w:rFonts w:ascii="Times New Roman" w:hAnsi="Times New Roman" w:cs="Times New Roman"/>
          <w:bCs/>
          <w:sz w:val="22"/>
          <w:szCs w:val="22"/>
        </w:rPr>
        <w:t xml:space="preserve"> District Health Center</w:t>
      </w:r>
      <w:r w:rsidR="00AF78EB" w:rsidRPr="009D12A6">
        <w:rPr>
          <w:rFonts w:ascii="Times New Roman" w:hAnsi="Times New Roman" w:cs="Times New Roman"/>
          <w:bCs/>
          <w:sz w:val="22"/>
          <w:szCs w:val="22"/>
        </w:rPr>
        <w:t xml:space="preserve"> to assist the </w:t>
      </w:r>
      <w:r w:rsidR="003E7038" w:rsidRPr="009D12A6">
        <w:rPr>
          <w:rFonts w:ascii="Times New Roman" w:hAnsi="Times New Roman" w:cs="Times New Roman"/>
          <w:bCs/>
          <w:sz w:val="22"/>
          <w:szCs w:val="22"/>
        </w:rPr>
        <w:t xml:space="preserve">woman </w:t>
      </w:r>
      <w:r w:rsidR="008353EF" w:rsidRPr="009D12A6">
        <w:rPr>
          <w:rFonts w:ascii="Times New Roman" w:hAnsi="Times New Roman" w:cs="Times New Roman"/>
          <w:bCs/>
          <w:sz w:val="22"/>
          <w:szCs w:val="22"/>
        </w:rPr>
        <w:t xml:space="preserve">groups </w:t>
      </w:r>
      <w:r w:rsidR="00AF78EB" w:rsidRPr="009D12A6">
        <w:rPr>
          <w:rFonts w:ascii="Times New Roman" w:hAnsi="Times New Roman" w:cs="Times New Roman"/>
          <w:bCs/>
          <w:sz w:val="22"/>
          <w:szCs w:val="22"/>
        </w:rPr>
        <w:t>in</w:t>
      </w:r>
      <w:r w:rsidR="008353EF" w:rsidRPr="009D12A6">
        <w:rPr>
          <w:rFonts w:ascii="Times New Roman" w:hAnsi="Times New Roman" w:cs="Times New Roman"/>
          <w:bCs/>
          <w:sz w:val="22"/>
          <w:szCs w:val="22"/>
        </w:rPr>
        <w:t xml:space="preserve"> standardiz</w:t>
      </w:r>
      <w:r w:rsidR="00AF78EB" w:rsidRPr="009D12A6">
        <w:rPr>
          <w:rFonts w:ascii="Times New Roman" w:hAnsi="Times New Roman" w:cs="Times New Roman"/>
          <w:bCs/>
          <w:sz w:val="22"/>
          <w:szCs w:val="22"/>
        </w:rPr>
        <w:t>ing</w:t>
      </w:r>
      <w:r w:rsidR="008353EF" w:rsidRPr="009D12A6">
        <w:rPr>
          <w:rFonts w:ascii="Times New Roman" w:hAnsi="Times New Roman" w:cs="Times New Roman"/>
          <w:bCs/>
          <w:sz w:val="22"/>
          <w:szCs w:val="22"/>
        </w:rPr>
        <w:t xml:space="preserve"> community products</w:t>
      </w:r>
      <w:r w:rsidR="00AF78EB" w:rsidRPr="009D12A6">
        <w:rPr>
          <w:rFonts w:ascii="Times New Roman" w:hAnsi="Times New Roman" w:cs="Times New Roman"/>
          <w:bCs/>
          <w:sz w:val="22"/>
          <w:szCs w:val="22"/>
        </w:rPr>
        <w:t>,</w:t>
      </w:r>
      <w:r w:rsidR="008353EF" w:rsidRPr="009D12A6">
        <w:rPr>
          <w:rFonts w:ascii="Times New Roman" w:hAnsi="Times New Roman" w:cs="Times New Roman"/>
          <w:sz w:val="22"/>
          <w:szCs w:val="22"/>
        </w:rPr>
        <w:t xml:space="preserve"> increas</w:t>
      </w:r>
      <w:r w:rsidR="00AF78EB" w:rsidRPr="009D12A6">
        <w:rPr>
          <w:rFonts w:ascii="Times New Roman" w:hAnsi="Times New Roman" w:cs="Times New Roman"/>
          <w:sz w:val="22"/>
          <w:szCs w:val="22"/>
        </w:rPr>
        <w:t>ing</w:t>
      </w:r>
      <w:r w:rsidR="008353EF" w:rsidRPr="009D12A6">
        <w:rPr>
          <w:rFonts w:ascii="Times New Roman" w:hAnsi="Times New Roman" w:cs="Times New Roman"/>
          <w:sz w:val="22"/>
          <w:szCs w:val="22"/>
        </w:rPr>
        <w:t xml:space="preserve"> market access</w:t>
      </w:r>
      <w:r w:rsidR="00AF78EB" w:rsidRPr="009D12A6">
        <w:rPr>
          <w:rFonts w:ascii="Times New Roman" w:hAnsi="Times New Roman" w:cs="Times New Roman"/>
          <w:sz w:val="22"/>
          <w:szCs w:val="22"/>
        </w:rPr>
        <w:t xml:space="preserve">, </w:t>
      </w:r>
      <w:r w:rsidR="003E44B7" w:rsidRPr="009D12A6">
        <w:rPr>
          <w:rFonts w:ascii="Times New Roman" w:hAnsi="Times New Roman" w:cs="Times New Roman"/>
          <w:bCs/>
          <w:sz w:val="22"/>
          <w:szCs w:val="22"/>
        </w:rPr>
        <w:t xml:space="preserve">and </w:t>
      </w:r>
      <w:r w:rsidR="00AF78EB" w:rsidRPr="009D12A6">
        <w:rPr>
          <w:rFonts w:ascii="Times New Roman" w:hAnsi="Times New Roman" w:cs="Times New Roman"/>
          <w:bCs/>
          <w:iCs/>
          <w:sz w:val="22"/>
          <w:szCs w:val="22"/>
        </w:rPr>
        <w:t>transferring knowledge on product and market development</w:t>
      </w:r>
      <w:r w:rsidR="00AF78EB" w:rsidRPr="009D12A6">
        <w:rPr>
          <w:rFonts w:ascii="Times New Roman" w:hAnsi="Times New Roman" w:cs="Times New Roman"/>
          <w:bCs/>
          <w:sz w:val="22"/>
          <w:szCs w:val="22"/>
        </w:rPr>
        <w:t xml:space="preserve"> </w:t>
      </w:r>
      <w:r w:rsidR="008353EF" w:rsidRPr="009D12A6">
        <w:rPr>
          <w:rFonts w:ascii="Times New Roman" w:hAnsi="Times New Roman" w:cs="Times New Roman"/>
          <w:bCs/>
          <w:sz w:val="22"/>
          <w:szCs w:val="22"/>
        </w:rPr>
        <w:t xml:space="preserve">in order to </w:t>
      </w:r>
      <w:r w:rsidR="008353EF" w:rsidRPr="009D12A6">
        <w:rPr>
          <w:rFonts w:ascii="Times New Roman" w:hAnsi="Times New Roman" w:cs="Times New Roman"/>
          <w:sz w:val="22"/>
          <w:szCs w:val="22"/>
        </w:rPr>
        <w:t>improve their livelihoods and</w:t>
      </w:r>
      <w:r w:rsidR="008353EF" w:rsidRPr="009D12A6">
        <w:rPr>
          <w:rFonts w:ascii="Times New Roman" w:hAnsi="Times New Roman" w:cs="Times New Roman"/>
          <w:bCs/>
          <w:sz w:val="22"/>
          <w:szCs w:val="22"/>
        </w:rPr>
        <w:t xml:space="preserve"> create sustainable incomes</w:t>
      </w:r>
      <w:r w:rsidR="00660CFB" w:rsidRPr="009D12A6">
        <w:rPr>
          <w:rFonts w:ascii="Times New Roman" w:hAnsi="Times New Roman" w:cs="Times New Roman"/>
          <w:bCs/>
          <w:sz w:val="22"/>
          <w:szCs w:val="22"/>
        </w:rPr>
        <w:t>.</w:t>
      </w:r>
      <w:r w:rsidR="004B1948" w:rsidRPr="009D12A6">
        <w:rPr>
          <w:rFonts w:ascii="Times New Roman" w:hAnsi="Times New Roman" w:cs="Times New Roman"/>
          <w:bCs/>
          <w:iCs/>
          <w:sz w:val="22"/>
          <w:szCs w:val="22"/>
        </w:rPr>
        <w:t xml:space="preserve"> </w:t>
      </w:r>
    </w:p>
    <w:p w14:paraId="6DCA078D" w14:textId="77777777" w:rsidR="009F62F1" w:rsidRPr="009D12A6" w:rsidRDefault="009F62F1" w:rsidP="00FA0B2D">
      <w:pPr>
        <w:spacing w:line="276" w:lineRule="auto"/>
        <w:jc w:val="both"/>
        <w:rPr>
          <w:rFonts w:ascii="Times New Roman" w:hAnsi="Times New Roman" w:cs="Times New Roman"/>
          <w:bCs/>
          <w:sz w:val="22"/>
          <w:szCs w:val="22"/>
        </w:rPr>
      </w:pPr>
    </w:p>
    <w:p w14:paraId="7A909F02" w14:textId="77777777" w:rsidR="000855F5" w:rsidRPr="009D12A6" w:rsidRDefault="000855F5" w:rsidP="00FA0B2D">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 xml:space="preserve">Output 3: Enhanced legal awareness of local communities and strengthen capacity of </w:t>
      </w:r>
      <w:r w:rsidR="003A124C" w:rsidRPr="009D12A6">
        <w:rPr>
          <w:rFonts w:ascii="Times New Roman" w:hAnsi="Times New Roman" w:cs="Times New Roman"/>
          <w:b/>
          <w:bCs/>
          <w:sz w:val="22"/>
          <w:szCs w:val="22"/>
        </w:rPr>
        <w:t>legal aid organizations</w:t>
      </w:r>
      <w:r w:rsidRPr="009D12A6">
        <w:rPr>
          <w:rFonts w:ascii="Times New Roman" w:hAnsi="Times New Roman" w:cs="Times New Roman"/>
          <w:b/>
          <w:bCs/>
          <w:sz w:val="22"/>
          <w:szCs w:val="22"/>
        </w:rPr>
        <w:t xml:space="preserve"> to facilitate on local access to effective legal services</w:t>
      </w:r>
    </w:p>
    <w:p w14:paraId="19311A6C" w14:textId="77777777" w:rsidR="00726DE8" w:rsidRPr="009D12A6" w:rsidRDefault="00726DE8" w:rsidP="002835F7">
      <w:pPr>
        <w:spacing w:line="276" w:lineRule="auto"/>
        <w:jc w:val="both"/>
        <w:rPr>
          <w:rFonts w:ascii="Times New Roman" w:hAnsi="Times New Roman" w:cs="Times New Roman"/>
          <w:b/>
          <w:bCs/>
          <w:sz w:val="22"/>
          <w:szCs w:val="22"/>
        </w:rPr>
      </w:pPr>
    </w:p>
    <w:p w14:paraId="72097B01" w14:textId="77777777" w:rsidR="0011696D" w:rsidRPr="009D12A6" w:rsidRDefault="0011696D" w:rsidP="0011696D">
      <w:pPr>
        <w:spacing w:line="276" w:lineRule="auto"/>
        <w:contextualSpacing/>
        <w:jc w:val="both"/>
        <w:rPr>
          <w:rFonts w:ascii="Times New Roman" w:hAnsi="Times New Roman" w:cs="Times New Roman"/>
          <w:sz w:val="22"/>
          <w:szCs w:val="22"/>
        </w:rPr>
      </w:pPr>
      <w:r w:rsidRPr="009D12A6">
        <w:rPr>
          <w:rFonts w:ascii="Times New Roman" w:eastAsiaTheme="minorHAnsi" w:hAnsi="Times New Roman" w:cs="Times New Roman"/>
          <w:sz w:val="22"/>
          <w:szCs w:val="22"/>
        </w:rPr>
        <w:t xml:space="preserve">Sharia is considered the moral code and religious law of Islam. Although Thailand </w:t>
      </w:r>
      <w:hyperlink r:id="rId10" w:history="1">
        <w:r w:rsidRPr="009D12A6">
          <w:rPr>
            <w:rFonts w:ascii="Times New Roman" w:eastAsiaTheme="minorHAnsi" w:hAnsi="Times New Roman" w:cs="Times New Roman"/>
            <w:sz w:val="22"/>
            <w:szCs w:val="22"/>
          </w:rPr>
          <w:t>allows</w:t>
        </w:r>
      </w:hyperlink>
      <w:r w:rsidRPr="009D12A6">
        <w:rPr>
          <w:rFonts w:ascii="Times New Roman" w:eastAsiaTheme="minorHAnsi" w:hAnsi="Times New Roman" w:cs="Times New Roman"/>
          <w:sz w:val="22"/>
          <w:szCs w:val="22"/>
        </w:rPr>
        <w:t xml:space="preserve"> limited use of Sharia law in the southern border provinces for settling family and inheritance issues, the project sees the need to raise awareness of local communities on both civil law and applicable Islamic rules through comparative law codes to enable local people and government officers to understand the legal system applied in the southern border provinces to reduce tension and promote social cohesion in communities. </w:t>
      </w:r>
    </w:p>
    <w:p w14:paraId="16ACFBD2" w14:textId="77777777" w:rsidR="00783111" w:rsidRPr="009D12A6" w:rsidRDefault="00783111" w:rsidP="00783111">
      <w:pPr>
        <w:spacing w:line="276" w:lineRule="auto"/>
        <w:jc w:val="both"/>
        <w:rPr>
          <w:rFonts w:ascii="Times New Roman" w:hAnsi="Times New Roman" w:cs="Times New Roman"/>
          <w:color w:val="000000" w:themeColor="text1"/>
          <w:sz w:val="22"/>
          <w:szCs w:val="22"/>
        </w:rPr>
      </w:pPr>
    </w:p>
    <w:p w14:paraId="0545639C" w14:textId="0B64CB05" w:rsidR="00783111" w:rsidRPr="009D12A6" w:rsidRDefault="00D74CD5" w:rsidP="00783111">
      <w:pPr>
        <w:spacing w:line="276" w:lineRule="auto"/>
        <w:jc w:val="thaiDistribute"/>
        <w:rPr>
          <w:rFonts w:ascii="Times New Roman" w:eastAsia="Calibri" w:hAnsi="Times New Roman" w:cs="Times New Roman"/>
          <w:iCs/>
          <w:color w:val="000000" w:themeColor="text1"/>
          <w:sz w:val="22"/>
          <w:szCs w:val="22"/>
          <w:lang w:eastAsia="de-DE"/>
        </w:rPr>
      </w:pPr>
      <w:r w:rsidRPr="009D12A6">
        <w:rPr>
          <w:rFonts w:ascii="Times New Roman" w:eastAsia="Calibri" w:hAnsi="Times New Roman" w:cs="Times New Roman"/>
          <w:color w:val="000000" w:themeColor="text1"/>
          <w:sz w:val="22"/>
          <w:szCs w:val="22"/>
          <w:lang w:eastAsia="de-DE"/>
        </w:rPr>
        <w:t xml:space="preserve">Realizing that </w:t>
      </w:r>
      <w:r w:rsidR="00783111" w:rsidRPr="009D12A6">
        <w:rPr>
          <w:rFonts w:ascii="Times New Roman" w:eastAsia="Calibri" w:hAnsi="Times New Roman" w:cs="Times New Roman"/>
          <w:iCs/>
          <w:color w:val="000000" w:themeColor="text1"/>
          <w:sz w:val="22"/>
          <w:szCs w:val="22"/>
          <w:lang w:eastAsia="de-DE"/>
        </w:rPr>
        <w:t>women and children are in great numbers direct and indirect victims of th</w:t>
      </w:r>
      <w:r w:rsidRPr="009D12A6">
        <w:rPr>
          <w:rFonts w:ascii="Times New Roman" w:eastAsia="Calibri" w:hAnsi="Times New Roman" w:cs="Times New Roman"/>
          <w:iCs/>
          <w:color w:val="000000" w:themeColor="text1"/>
          <w:sz w:val="22"/>
          <w:szCs w:val="22"/>
          <w:lang w:eastAsia="de-DE"/>
        </w:rPr>
        <w:t xml:space="preserve">e violence in the southern border provinces, the project looks into developing </w:t>
      </w:r>
      <w:r w:rsidR="00783111" w:rsidRPr="009D12A6">
        <w:rPr>
          <w:rFonts w:ascii="Times New Roman" w:eastAsia="Calibri" w:hAnsi="Times New Roman" w:cs="Times New Roman"/>
          <w:iCs/>
          <w:color w:val="000000" w:themeColor="text1"/>
          <w:sz w:val="22"/>
          <w:szCs w:val="22"/>
          <w:lang w:eastAsia="de-DE"/>
        </w:rPr>
        <w:t xml:space="preserve">legal empowerment </w:t>
      </w:r>
      <w:proofErr w:type="spellStart"/>
      <w:r w:rsidR="00783111" w:rsidRPr="009D12A6">
        <w:rPr>
          <w:rFonts w:ascii="Times New Roman" w:eastAsia="Calibri" w:hAnsi="Times New Roman" w:cs="Times New Roman"/>
          <w:iCs/>
          <w:color w:val="000000" w:themeColor="text1"/>
          <w:sz w:val="22"/>
          <w:szCs w:val="22"/>
          <w:lang w:eastAsia="de-DE"/>
        </w:rPr>
        <w:t>programme</w:t>
      </w:r>
      <w:r w:rsidRPr="009D12A6">
        <w:rPr>
          <w:rFonts w:ascii="Times New Roman" w:eastAsia="Calibri" w:hAnsi="Times New Roman" w:cs="Times New Roman"/>
          <w:iCs/>
          <w:color w:val="000000" w:themeColor="text1"/>
          <w:sz w:val="22"/>
          <w:szCs w:val="22"/>
          <w:lang w:eastAsia="de-DE"/>
        </w:rPr>
        <w:t>s</w:t>
      </w:r>
      <w:proofErr w:type="spellEnd"/>
      <w:r w:rsidR="00783111" w:rsidRPr="009D12A6">
        <w:rPr>
          <w:rFonts w:ascii="Times New Roman" w:eastAsia="Calibri" w:hAnsi="Times New Roman" w:cs="Times New Roman"/>
          <w:iCs/>
          <w:color w:val="000000" w:themeColor="text1"/>
          <w:sz w:val="22"/>
          <w:szCs w:val="22"/>
          <w:lang w:eastAsia="de-DE"/>
        </w:rPr>
        <w:t xml:space="preserve"> specific</w:t>
      </w:r>
      <w:r w:rsidRPr="009D12A6">
        <w:rPr>
          <w:rFonts w:ascii="Times New Roman" w:eastAsia="Calibri" w:hAnsi="Times New Roman" w:cs="Times New Roman"/>
          <w:iCs/>
          <w:color w:val="000000" w:themeColor="text1"/>
          <w:sz w:val="22"/>
          <w:szCs w:val="22"/>
          <w:lang w:eastAsia="de-DE"/>
        </w:rPr>
        <w:t>ally</w:t>
      </w:r>
      <w:r w:rsidR="00783111" w:rsidRPr="009D12A6">
        <w:rPr>
          <w:rFonts w:ascii="Times New Roman" w:eastAsia="Calibri" w:hAnsi="Times New Roman" w:cs="Times New Roman"/>
          <w:iCs/>
          <w:color w:val="000000" w:themeColor="text1"/>
          <w:sz w:val="22"/>
          <w:szCs w:val="22"/>
          <w:lang w:eastAsia="de-DE"/>
        </w:rPr>
        <w:t xml:space="preserve"> </w:t>
      </w:r>
      <w:r w:rsidRPr="009D12A6">
        <w:rPr>
          <w:rFonts w:ascii="Times New Roman" w:eastAsia="Calibri" w:hAnsi="Times New Roman" w:cs="Times New Roman"/>
          <w:iCs/>
          <w:color w:val="000000" w:themeColor="text1"/>
          <w:sz w:val="22"/>
          <w:szCs w:val="22"/>
          <w:lang w:eastAsia="de-DE"/>
        </w:rPr>
        <w:t>for the</w:t>
      </w:r>
      <w:r w:rsidR="00783111" w:rsidRPr="009D12A6">
        <w:rPr>
          <w:rFonts w:ascii="Times New Roman" w:eastAsia="Calibri" w:hAnsi="Times New Roman" w:cs="Times New Roman"/>
          <w:iCs/>
          <w:color w:val="000000" w:themeColor="text1"/>
          <w:sz w:val="22"/>
          <w:szCs w:val="22"/>
          <w:lang w:eastAsia="de-DE"/>
        </w:rPr>
        <w:t xml:space="preserve"> needs</w:t>
      </w:r>
      <w:r w:rsidRPr="009D12A6">
        <w:rPr>
          <w:rFonts w:ascii="Times New Roman" w:eastAsia="Calibri" w:hAnsi="Times New Roman" w:cs="Times New Roman"/>
          <w:iCs/>
          <w:color w:val="000000" w:themeColor="text1"/>
          <w:sz w:val="22"/>
          <w:szCs w:val="22"/>
          <w:lang w:eastAsia="de-DE"/>
        </w:rPr>
        <w:t xml:space="preserve"> of women and children</w:t>
      </w:r>
      <w:r w:rsidR="00783111" w:rsidRPr="009D12A6">
        <w:rPr>
          <w:rFonts w:ascii="Times New Roman" w:eastAsia="Calibri" w:hAnsi="Times New Roman" w:cs="Times New Roman"/>
          <w:iCs/>
          <w:color w:val="000000" w:themeColor="text1"/>
          <w:sz w:val="22"/>
          <w:szCs w:val="22"/>
          <w:lang w:eastAsia="de-DE"/>
        </w:rPr>
        <w:t xml:space="preserve"> and </w:t>
      </w:r>
      <w:r w:rsidRPr="009D12A6">
        <w:rPr>
          <w:rFonts w:ascii="Times New Roman" w:eastAsia="Calibri" w:hAnsi="Times New Roman" w:cs="Times New Roman"/>
          <w:iCs/>
          <w:color w:val="000000" w:themeColor="text1"/>
          <w:sz w:val="22"/>
          <w:szCs w:val="22"/>
          <w:lang w:eastAsia="de-DE"/>
        </w:rPr>
        <w:t>assisting</w:t>
      </w:r>
      <w:r w:rsidR="00783111" w:rsidRPr="009D12A6">
        <w:rPr>
          <w:rFonts w:ascii="Times New Roman" w:eastAsia="Calibri" w:hAnsi="Times New Roman" w:cs="Times New Roman"/>
          <w:iCs/>
          <w:color w:val="000000" w:themeColor="text1"/>
          <w:sz w:val="22"/>
          <w:szCs w:val="22"/>
          <w:lang w:eastAsia="de-DE"/>
        </w:rPr>
        <w:t xml:space="preserve"> them in empowering themselves to access to the justice system and participated in the decision-making process.</w:t>
      </w:r>
    </w:p>
    <w:p w14:paraId="7BBF1D2B" w14:textId="77777777" w:rsidR="00E22F15" w:rsidRPr="009D12A6" w:rsidRDefault="00E22F15" w:rsidP="00FA0B2D">
      <w:pPr>
        <w:spacing w:line="276" w:lineRule="auto"/>
        <w:contextualSpacing/>
        <w:jc w:val="both"/>
        <w:rPr>
          <w:rFonts w:ascii="Times New Roman" w:hAnsi="Times New Roman" w:cs="Times New Roman"/>
          <w:color w:val="FF0000"/>
          <w:sz w:val="22"/>
          <w:szCs w:val="22"/>
        </w:rPr>
      </w:pPr>
    </w:p>
    <w:p w14:paraId="6DCEF101" w14:textId="77777777" w:rsidR="00E931D5" w:rsidRPr="009D12A6" w:rsidRDefault="00E931D5" w:rsidP="00FA0B2D">
      <w:pPr>
        <w:spacing w:line="276" w:lineRule="auto"/>
        <w:jc w:val="both"/>
        <w:rPr>
          <w:rFonts w:ascii="Times New Roman" w:hAnsi="Times New Roman" w:cs="Times New Roman"/>
          <w:b/>
          <w:bCs/>
          <w:sz w:val="22"/>
          <w:szCs w:val="22"/>
        </w:rPr>
      </w:pPr>
      <w:r w:rsidRPr="009D12A6">
        <w:rPr>
          <w:rFonts w:ascii="Times New Roman" w:hAnsi="Times New Roman" w:cs="Times New Roman"/>
          <w:b/>
          <w:bCs/>
          <w:i/>
          <w:sz w:val="22"/>
          <w:szCs w:val="22"/>
        </w:rPr>
        <w:t>Activity 3.1:</w:t>
      </w:r>
      <w:r w:rsidRPr="009D12A6">
        <w:rPr>
          <w:rFonts w:ascii="Times New Roman" w:hAnsi="Times New Roman" w:cs="Times New Roman"/>
          <w:b/>
          <w:i/>
          <w:iCs/>
          <w:sz w:val="22"/>
          <w:szCs w:val="22"/>
        </w:rPr>
        <w:t xml:space="preserve"> </w:t>
      </w:r>
      <w:r w:rsidRPr="009D12A6">
        <w:rPr>
          <w:rFonts w:ascii="Times New Roman" w:eastAsia="Batang" w:hAnsi="Times New Roman" w:cs="Times New Roman"/>
          <w:b/>
          <w:i/>
          <w:iCs/>
          <w:sz w:val="22"/>
          <w:szCs w:val="22"/>
          <w:lang w:eastAsia="ko-KR"/>
        </w:rPr>
        <w:t>Mapping legal aid structure and legal empowerment at local level</w:t>
      </w:r>
    </w:p>
    <w:p w14:paraId="3700B344" w14:textId="77777777" w:rsidR="00E931D5" w:rsidRPr="009D12A6" w:rsidRDefault="00E931D5" w:rsidP="00FA0B2D">
      <w:pPr>
        <w:spacing w:line="276" w:lineRule="auto"/>
        <w:jc w:val="both"/>
        <w:rPr>
          <w:rFonts w:ascii="Times New Roman" w:hAnsi="Times New Roman" w:cs="Times New Roman"/>
          <w:sz w:val="22"/>
          <w:szCs w:val="22"/>
        </w:rPr>
      </w:pPr>
    </w:p>
    <w:p w14:paraId="7D949441" w14:textId="593B773A" w:rsidR="000E4567" w:rsidRPr="009D12A6" w:rsidRDefault="004979DA" w:rsidP="00FA0B2D">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 in 2012</w:t>
      </w:r>
      <w:r w:rsidR="007C2E63" w:rsidRPr="009D12A6">
        <w:rPr>
          <w:rFonts w:ascii="Times New Roman" w:hAnsi="Times New Roman" w:cs="Times New Roman"/>
          <w:sz w:val="22"/>
          <w:szCs w:val="22"/>
        </w:rPr>
        <w:t xml:space="preserve"> with publication of results</w:t>
      </w:r>
      <w:r w:rsidRPr="009D12A6">
        <w:rPr>
          <w:rFonts w:ascii="Times New Roman" w:hAnsi="Times New Roman" w:cs="Times New Roman"/>
          <w:sz w:val="22"/>
          <w:szCs w:val="22"/>
        </w:rPr>
        <w:t>.</w:t>
      </w:r>
      <w:proofErr w:type="gramEnd"/>
    </w:p>
    <w:p w14:paraId="48088603" w14:textId="77777777" w:rsidR="00E63D40" w:rsidRPr="009D12A6" w:rsidRDefault="00E63D40" w:rsidP="00FA0B2D">
      <w:pPr>
        <w:spacing w:line="276" w:lineRule="auto"/>
        <w:jc w:val="both"/>
        <w:rPr>
          <w:rFonts w:ascii="Times New Roman" w:hAnsi="Times New Roman" w:cs="Times New Roman"/>
          <w:sz w:val="22"/>
          <w:szCs w:val="22"/>
        </w:rPr>
      </w:pPr>
    </w:p>
    <w:p w14:paraId="0A09F96F" w14:textId="77777777" w:rsidR="005B7F00" w:rsidRPr="009D12A6" w:rsidRDefault="005B7F00" w:rsidP="00FA0B2D">
      <w:pPr>
        <w:spacing w:line="276" w:lineRule="auto"/>
        <w:jc w:val="both"/>
        <w:rPr>
          <w:rFonts w:ascii="Times New Roman" w:hAnsi="Times New Roman" w:cs="Times New Roman"/>
          <w:b/>
          <w:bCs/>
          <w:sz w:val="22"/>
          <w:szCs w:val="22"/>
        </w:rPr>
      </w:pPr>
      <w:r w:rsidRPr="009D12A6">
        <w:rPr>
          <w:rFonts w:ascii="Times New Roman" w:hAnsi="Times New Roman" w:cs="Times New Roman"/>
          <w:b/>
          <w:bCs/>
          <w:i/>
          <w:sz w:val="22"/>
          <w:szCs w:val="22"/>
        </w:rPr>
        <w:t>Activity 3.2:</w:t>
      </w:r>
      <w:r w:rsidRPr="009D12A6">
        <w:rPr>
          <w:rFonts w:ascii="Times New Roman" w:hAnsi="Times New Roman" w:cs="Times New Roman"/>
          <w:b/>
          <w:i/>
          <w:iCs/>
          <w:sz w:val="22"/>
          <w:szCs w:val="22"/>
        </w:rPr>
        <w:t xml:space="preserve"> </w:t>
      </w:r>
      <w:r w:rsidR="00F45945" w:rsidRPr="009D12A6">
        <w:rPr>
          <w:rFonts w:ascii="Times New Roman" w:eastAsia="Batang" w:hAnsi="Times New Roman" w:cs="Times New Roman"/>
          <w:b/>
          <w:i/>
          <w:iCs/>
          <w:sz w:val="22"/>
          <w:szCs w:val="22"/>
          <w:lang w:eastAsia="ko-KR"/>
        </w:rPr>
        <w:t xml:space="preserve">Organizing outreach and public information strategy for legal awareness developed and implemented in partnership with </w:t>
      </w:r>
      <w:proofErr w:type="spellStart"/>
      <w:r w:rsidR="001B2081" w:rsidRPr="009D12A6">
        <w:rPr>
          <w:rFonts w:ascii="Times New Roman" w:eastAsia="Batang" w:hAnsi="Times New Roman" w:cs="Times New Roman"/>
          <w:b/>
          <w:i/>
          <w:iCs/>
          <w:sz w:val="22"/>
          <w:szCs w:val="22"/>
          <w:lang w:eastAsia="ko-KR"/>
        </w:rPr>
        <w:t>A</w:t>
      </w:r>
      <w:r w:rsidR="009D0B99" w:rsidRPr="009D12A6">
        <w:rPr>
          <w:rFonts w:ascii="Times New Roman" w:eastAsia="Batang" w:hAnsi="Times New Roman" w:cs="Times New Roman"/>
          <w:b/>
          <w:i/>
          <w:iCs/>
          <w:sz w:val="22"/>
          <w:szCs w:val="22"/>
          <w:lang w:eastAsia="ko-KR"/>
        </w:rPr>
        <w:t>dilan</w:t>
      </w:r>
      <w:proofErr w:type="spellEnd"/>
      <w:r w:rsidR="009D0B99" w:rsidRPr="009D12A6">
        <w:rPr>
          <w:rFonts w:ascii="Times New Roman" w:eastAsia="Batang" w:hAnsi="Times New Roman" w:cs="Times New Roman"/>
          <w:b/>
          <w:i/>
          <w:iCs/>
          <w:sz w:val="22"/>
          <w:szCs w:val="22"/>
          <w:lang w:eastAsia="ko-KR"/>
        </w:rPr>
        <w:t xml:space="preserve"> Cent</w:t>
      </w:r>
      <w:r w:rsidR="00F45945" w:rsidRPr="009D12A6">
        <w:rPr>
          <w:rFonts w:ascii="Times New Roman" w:eastAsia="Batang" w:hAnsi="Times New Roman" w:cs="Times New Roman"/>
          <w:b/>
          <w:i/>
          <w:iCs/>
          <w:sz w:val="22"/>
          <w:szCs w:val="22"/>
          <w:lang w:eastAsia="ko-KR"/>
        </w:rPr>
        <w:t>r</w:t>
      </w:r>
      <w:r w:rsidR="009D0B99" w:rsidRPr="009D12A6">
        <w:rPr>
          <w:rFonts w:ascii="Times New Roman" w:eastAsia="Batang" w:hAnsi="Times New Roman" w:cs="Times New Roman"/>
          <w:b/>
          <w:i/>
          <w:iCs/>
          <w:sz w:val="22"/>
          <w:szCs w:val="22"/>
          <w:lang w:eastAsia="ko-KR"/>
        </w:rPr>
        <w:t>e</w:t>
      </w:r>
    </w:p>
    <w:p w14:paraId="3BB2D0B8" w14:textId="77777777" w:rsidR="005B7F00" w:rsidRPr="009D12A6" w:rsidRDefault="005B7F00" w:rsidP="00FA0B2D">
      <w:pPr>
        <w:spacing w:line="276" w:lineRule="auto"/>
        <w:jc w:val="both"/>
        <w:rPr>
          <w:rFonts w:ascii="Times New Roman" w:hAnsi="Times New Roman" w:cs="Times New Roman"/>
          <w:b/>
          <w:bCs/>
          <w:sz w:val="22"/>
          <w:szCs w:val="22"/>
        </w:rPr>
      </w:pPr>
    </w:p>
    <w:p w14:paraId="2395247B" w14:textId="024D9E7E" w:rsidR="004C6A3D" w:rsidRPr="009D12A6" w:rsidRDefault="004979DA" w:rsidP="004C6A3D">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 in 2012</w:t>
      </w:r>
      <w:r w:rsidR="00765FEE" w:rsidRPr="009D12A6">
        <w:rPr>
          <w:rFonts w:ascii="Times New Roman" w:hAnsi="Times New Roman" w:cs="Times New Roman"/>
          <w:sz w:val="22"/>
          <w:szCs w:val="22"/>
        </w:rPr>
        <w:t xml:space="preserve"> with submission of report from SBPAC</w:t>
      </w:r>
      <w:r w:rsidRPr="009D12A6">
        <w:rPr>
          <w:rFonts w:ascii="Times New Roman" w:hAnsi="Times New Roman" w:cs="Times New Roman"/>
          <w:sz w:val="22"/>
          <w:szCs w:val="22"/>
        </w:rPr>
        <w:t>.</w:t>
      </w:r>
      <w:proofErr w:type="gramEnd"/>
      <w:r w:rsidR="004C6A3D" w:rsidRPr="009D12A6">
        <w:rPr>
          <w:rFonts w:ascii="Times New Roman" w:hAnsi="Times New Roman" w:cs="Times New Roman"/>
          <w:sz w:val="22"/>
          <w:szCs w:val="22"/>
        </w:rPr>
        <w:t xml:space="preserve"> 1,443 women and 2,022 men representing legal aid organizations, religious organizations and communities</w:t>
      </w:r>
      <w:r w:rsidR="004C6A3D" w:rsidRPr="009D12A6">
        <w:rPr>
          <w:rFonts w:ascii="Times New Roman" w:eastAsia="Batang" w:hAnsi="Times New Roman" w:cs="Times New Roman"/>
          <w:sz w:val="22"/>
          <w:szCs w:val="22"/>
          <w:lang w:eastAsia="ko-KR"/>
        </w:rPr>
        <w:t xml:space="preserve"> </w:t>
      </w:r>
      <w:r w:rsidR="004C6A3D" w:rsidRPr="009D12A6">
        <w:rPr>
          <w:rFonts w:ascii="Times New Roman" w:hAnsi="Times New Roman" w:cs="Times New Roman"/>
          <w:sz w:val="22"/>
          <w:szCs w:val="22"/>
        </w:rPr>
        <w:t>in 250 sub-districts in 33 districts in the three southern border provinces</w:t>
      </w:r>
      <w:r w:rsidR="004C6A3D" w:rsidRPr="009D12A6">
        <w:rPr>
          <w:rFonts w:ascii="Times New Roman" w:eastAsia="Batang" w:hAnsi="Times New Roman" w:cs="Times New Roman"/>
          <w:sz w:val="22"/>
          <w:szCs w:val="22"/>
          <w:lang w:eastAsia="ko-KR"/>
        </w:rPr>
        <w:t xml:space="preserve"> were trained on legal awareness and access to justice through the </w:t>
      </w:r>
      <w:r w:rsidR="004C6A3D" w:rsidRPr="009D12A6">
        <w:rPr>
          <w:rFonts w:ascii="Times New Roman" w:hAnsi="Times New Roman" w:cs="Times New Roman"/>
          <w:sz w:val="22"/>
          <w:szCs w:val="22"/>
        </w:rPr>
        <w:t>outreach and public information on legal awareness for communities to increase access to effective dispute resolution mechanism.</w:t>
      </w:r>
    </w:p>
    <w:p w14:paraId="2AB4E68D" w14:textId="7607C81E" w:rsidR="00A957E9" w:rsidRPr="009D12A6" w:rsidRDefault="00A957E9" w:rsidP="00A957E9">
      <w:pPr>
        <w:spacing w:line="276" w:lineRule="auto"/>
        <w:contextualSpacing/>
        <w:jc w:val="both"/>
        <w:rPr>
          <w:rFonts w:ascii="Times New Roman" w:hAnsi="Times New Roman" w:cs="Times New Roman"/>
          <w:sz w:val="22"/>
          <w:szCs w:val="22"/>
        </w:rPr>
      </w:pPr>
    </w:p>
    <w:p w14:paraId="2E1343EE" w14:textId="17CDB860" w:rsidR="00726DE8" w:rsidRPr="009D12A6" w:rsidRDefault="00726DE8" w:rsidP="00880F5E">
      <w:pPr>
        <w:spacing w:line="276" w:lineRule="auto"/>
        <w:jc w:val="both"/>
        <w:rPr>
          <w:rFonts w:ascii="Times New Roman" w:hAnsi="Times New Roman" w:cs="Times New Roman"/>
          <w:b/>
          <w:bCs/>
          <w:sz w:val="22"/>
          <w:szCs w:val="22"/>
        </w:rPr>
      </w:pPr>
      <w:r w:rsidRPr="009D12A6">
        <w:rPr>
          <w:rFonts w:ascii="Times New Roman" w:hAnsi="Times New Roman" w:cs="Times New Roman"/>
          <w:b/>
          <w:bCs/>
          <w:i/>
          <w:sz w:val="22"/>
          <w:szCs w:val="22"/>
        </w:rPr>
        <w:t>Activity 3.3:</w:t>
      </w:r>
      <w:r w:rsidRPr="009D12A6">
        <w:rPr>
          <w:rFonts w:ascii="Times New Roman" w:hAnsi="Times New Roman" w:cs="Times New Roman"/>
          <w:b/>
          <w:i/>
          <w:iCs/>
          <w:sz w:val="22"/>
          <w:szCs w:val="22"/>
        </w:rPr>
        <w:t xml:space="preserve"> </w:t>
      </w:r>
      <w:r w:rsidRPr="009D12A6">
        <w:rPr>
          <w:rFonts w:ascii="Times New Roman" w:eastAsia="Batang" w:hAnsi="Times New Roman" w:cs="Times New Roman"/>
          <w:b/>
          <w:i/>
          <w:iCs/>
          <w:sz w:val="22"/>
          <w:szCs w:val="22"/>
          <w:lang w:eastAsia="ko-KR"/>
        </w:rPr>
        <w:t xml:space="preserve">Strengthening capacities of paralegals, community leaders and </w:t>
      </w:r>
      <w:r w:rsidR="00126F78" w:rsidRPr="009D12A6">
        <w:rPr>
          <w:rFonts w:ascii="Times New Roman" w:eastAsia="Batang" w:hAnsi="Times New Roman" w:cs="Times New Roman"/>
          <w:b/>
          <w:i/>
          <w:iCs/>
          <w:sz w:val="22"/>
          <w:szCs w:val="22"/>
          <w:lang w:eastAsia="ko-KR"/>
        </w:rPr>
        <w:t>legal aid organizations</w:t>
      </w:r>
      <w:r w:rsidRPr="009D12A6">
        <w:rPr>
          <w:rFonts w:ascii="Times New Roman" w:eastAsia="Batang" w:hAnsi="Times New Roman" w:cs="Times New Roman"/>
          <w:b/>
          <w:i/>
          <w:iCs/>
          <w:sz w:val="22"/>
          <w:szCs w:val="22"/>
          <w:lang w:eastAsia="ko-KR"/>
        </w:rPr>
        <w:t xml:space="preserve"> through training and tools for accessing information</w:t>
      </w:r>
    </w:p>
    <w:p w14:paraId="142F1839" w14:textId="77777777" w:rsidR="00F5455C" w:rsidRPr="009D12A6" w:rsidRDefault="00F5455C" w:rsidP="00F5455C">
      <w:pPr>
        <w:spacing w:line="276" w:lineRule="auto"/>
        <w:contextualSpacing/>
        <w:jc w:val="both"/>
        <w:rPr>
          <w:rFonts w:ascii="Times New Roman" w:hAnsi="Times New Roman" w:cs="Times New Roman"/>
          <w:sz w:val="22"/>
          <w:szCs w:val="22"/>
        </w:rPr>
      </w:pPr>
    </w:p>
    <w:p w14:paraId="1840BC91" w14:textId="7E522B1E" w:rsidR="001D5097" w:rsidRPr="009D12A6" w:rsidRDefault="001D5097" w:rsidP="001D5097">
      <w:pPr>
        <w:spacing w:line="276" w:lineRule="auto"/>
        <w:contextualSpacing/>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 xml:space="preserve">The STEP project and UNDP met with the team from the College of Islamic Studies in </w:t>
      </w:r>
      <w:proofErr w:type="spellStart"/>
      <w:r w:rsidRPr="009D12A6">
        <w:rPr>
          <w:rFonts w:ascii="Times New Roman" w:hAnsi="Times New Roman" w:cs="Times New Roman"/>
          <w:color w:val="000000" w:themeColor="text1"/>
          <w:sz w:val="22"/>
          <w:szCs w:val="22"/>
        </w:rPr>
        <w:t>Pattani</w:t>
      </w:r>
      <w:proofErr w:type="spellEnd"/>
      <w:r w:rsidRPr="009D12A6">
        <w:rPr>
          <w:rFonts w:ascii="Times New Roman" w:hAnsi="Times New Roman" w:cs="Times New Roman"/>
          <w:color w:val="000000" w:themeColor="text1"/>
          <w:sz w:val="22"/>
          <w:szCs w:val="22"/>
        </w:rPr>
        <w:t xml:space="preserve"> on 13 February to discuss and agree on the </w:t>
      </w:r>
      <w:r w:rsidR="00EC04E3" w:rsidRPr="009D12A6">
        <w:rPr>
          <w:rFonts w:ascii="Times New Roman" w:hAnsi="Times New Roman" w:cs="Times New Roman"/>
          <w:color w:val="000000" w:themeColor="text1"/>
          <w:sz w:val="22"/>
          <w:szCs w:val="22"/>
        </w:rPr>
        <w:t xml:space="preserve">following </w:t>
      </w:r>
      <w:r w:rsidR="00450845" w:rsidRPr="009D12A6">
        <w:rPr>
          <w:rFonts w:ascii="Times New Roman" w:hAnsi="Times New Roman" w:cs="Times New Roman"/>
          <w:color w:val="000000" w:themeColor="text1"/>
          <w:sz w:val="22"/>
          <w:szCs w:val="22"/>
        </w:rPr>
        <w:t xml:space="preserve">legal empowerment </w:t>
      </w:r>
      <w:r w:rsidR="00EC04E3" w:rsidRPr="009D12A6">
        <w:rPr>
          <w:rFonts w:ascii="Times New Roman" w:hAnsi="Times New Roman" w:cs="Times New Roman"/>
          <w:color w:val="000000" w:themeColor="text1"/>
          <w:sz w:val="22"/>
          <w:szCs w:val="22"/>
        </w:rPr>
        <w:t>activities:</w:t>
      </w:r>
    </w:p>
    <w:p w14:paraId="2DDB6C95" w14:textId="77777777" w:rsidR="001D5097" w:rsidRPr="009D12A6" w:rsidRDefault="001D5097" w:rsidP="001D5097">
      <w:pPr>
        <w:pStyle w:val="ListParagraph"/>
        <w:numPr>
          <w:ilvl w:val="0"/>
          <w:numId w:val="16"/>
        </w:numPr>
        <w:spacing w:line="276" w:lineRule="auto"/>
        <w:contextualSpacing w:val="0"/>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Develop guideline/handbook on Islamic and Thai laws;</w:t>
      </w:r>
    </w:p>
    <w:p w14:paraId="55E14F98" w14:textId="77777777" w:rsidR="001D5097" w:rsidRPr="009D12A6" w:rsidRDefault="001D5097" w:rsidP="001D5097">
      <w:pPr>
        <w:pStyle w:val="ListParagraph"/>
        <w:numPr>
          <w:ilvl w:val="0"/>
          <w:numId w:val="16"/>
        </w:numPr>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 xml:space="preserve">Provide training for paralegals and legal aid volunteers to support the operation of </w:t>
      </w:r>
      <w:proofErr w:type="spellStart"/>
      <w:r w:rsidRPr="009D12A6">
        <w:rPr>
          <w:rFonts w:ascii="Times New Roman" w:hAnsi="Times New Roman" w:cs="Times New Roman"/>
          <w:color w:val="000000" w:themeColor="text1"/>
          <w:sz w:val="22"/>
          <w:szCs w:val="22"/>
        </w:rPr>
        <w:t>Adilan</w:t>
      </w:r>
      <w:proofErr w:type="spellEnd"/>
      <w:r w:rsidRPr="009D12A6">
        <w:rPr>
          <w:rFonts w:ascii="Times New Roman" w:hAnsi="Times New Roman" w:cs="Times New Roman"/>
          <w:color w:val="000000" w:themeColor="text1"/>
          <w:sz w:val="22"/>
          <w:szCs w:val="22"/>
        </w:rPr>
        <w:t xml:space="preserve"> Centre;</w:t>
      </w:r>
    </w:p>
    <w:p w14:paraId="3FB74E4A" w14:textId="77777777" w:rsidR="001D5097" w:rsidRPr="009D12A6" w:rsidRDefault="001D5097" w:rsidP="001D5097">
      <w:pPr>
        <w:pStyle w:val="ListParagraph"/>
        <w:numPr>
          <w:ilvl w:val="0"/>
          <w:numId w:val="16"/>
        </w:numPr>
        <w:spacing w:line="276" w:lineRule="auto"/>
        <w:contextualSpacing w:val="0"/>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lastRenderedPageBreak/>
        <w:t xml:space="preserve">Design an induction course on legal awareness for government officials, combining Islamic and Thai law; and </w:t>
      </w:r>
    </w:p>
    <w:p w14:paraId="76433F13" w14:textId="77777777" w:rsidR="001D5097" w:rsidRPr="009D12A6" w:rsidRDefault="001D5097" w:rsidP="001D5097">
      <w:pPr>
        <w:pStyle w:val="ListParagraph"/>
        <w:numPr>
          <w:ilvl w:val="0"/>
          <w:numId w:val="16"/>
        </w:numPr>
        <w:spacing w:line="276" w:lineRule="auto"/>
        <w:contextualSpacing w:val="0"/>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Develop bi-lingual IEC materials promoting legal awareness (community radio, online media and short films).</w:t>
      </w:r>
    </w:p>
    <w:p w14:paraId="4B22A546" w14:textId="77777777" w:rsidR="001D5097" w:rsidRPr="009D12A6" w:rsidRDefault="001D5097" w:rsidP="00F5455C">
      <w:pPr>
        <w:spacing w:line="276" w:lineRule="auto"/>
        <w:contextualSpacing/>
        <w:jc w:val="both"/>
        <w:rPr>
          <w:rFonts w:ascii="Times New Roman" w:hAnsi="Times New Roman" w:cs="Times New Roman"/>
          <w:sz w:val="22"/>
          <w:szCs w:val="22"/>
        </w:rPr>
      </w:pPr>
    </w:p>
    <w:p w14:paraId="7D8FF355" w14:textId="7B74ED26" w:rsidR="00F5455C" w:rsidRPr="009D12A6" w:rsidRDefault="00F113FD" w:rsidP="00F5455C">
      <w:pPr>
        <w:spacing w:line="276" w:lineRule="auto"/>
        <w:contextualSpacing/>
        <w:jc w:val="both"/>
        <w:rPr>
          <w:rFonts w:ascii="Times New Roman" w:hAnsi="Times New Roman" w:cs="Times New Roman"/>
          <w:i/>
          <w:iCs/>
          <w:sz w:val="22"/>
          <w:szCs w:val="22"/>
        </w:rPr>
      </w:pPr>
      <w:r w:rsidRPr="009D12A6">
        <w:rPr>
          <w:rFonts w:ascii="Times New Roman" w:hAnsi="Times New Roman" w:cs="Times New Roman"/>
          <w:sz w:val="22"/>
          <w:szCs w:val="22"/>
        </w:rPr>
        <w:t>T</w:t>
      </w:r>
      <w:r w:rsidR="00F5455C" w:rsidRPr="009D12A6">
        <w:rPr>
          <w:rFonts w:ascii="Times New Roman" w:hAnsi="Times New Roman" w:cs="Times New Roman"/>
          <w:sz w:val="22"/>
          <w:szCs w:val="22"/>
        </w:rPr>
        <w:t xml:space="preserve">he College of Islamic Studies conducted </w:t>
      </w:r>
      <w:r w:rsidR="00302105" w:rsidRPr="009D12A6">
        <w:rPr>
          <w:rFonts w:ascii="Times New Roman" w:hAnsi="Times New Roman" w:cs="Times New Roman"/>
          <w:sz w:val="22"/>
          <w:szCs w:val="22"/>
        </w:rPr>
        <w:t>10</w:t>
      </w:r>
      <w:r w:rsidR="00F5455C" w:rsidRPr="009D12A6">
        <w:rPr>
          <w:rFonts w:ascii="Times New Roman" w:hAnsi="Times New Roman" w:cs="Times New Roman"/>
          <w:sz w:val="22"/>
          <w:szCs w:val="22"/>
        </w:rPr>
        <w:t xml:space="preserve"> workshops to draft the </w:t>
      </w:r>
      <w:r w:rsidR="00F5455C" w:rsidRPr="009D12A6">
        <w:rPr>
          <w:rFonts w:ascii="Times New Roman" w:hAnsi="Times New Roman" w:cs="Times New Roman"/>
          <w:i/>
          <w:sz w:val="22"/>
          <w:szCs w:val="22"/>
        </w:rPr>
        <w:t>Comparative Law Codes: Thai and Islam</w:t>
      </w:r>
      <w:r w:rsidR="00F5455C" w:rsidRPr="009D12A6">
        <w:rPr>
          <w:rFonts w:ascii="Times New Roman" w:hAnsi="Times New Roman" w:cs="Times New Roman"/>
          <w:sz w:val="22"/>
          <w:szCs w:val="22"/>
        </w:rPr>
        <w:t xml:space="preserve">. 10 Islamic law experts were invited to review the draft for further revision and improvement. The review was followed by two workshops to pretest on the Law Codes on two different target groups. The first pretest was conducted from 20 to 22 September on 40 potential university students, focusing on 1) Loan/Deposit, 2) Purchasing/Exchange, 3) Guaranteeing/Pawning, and 4) Renting/Leasing. The second pretest was conducted on 27 and 29 September on 40 paralegals working for local legal aid organizations such as Muslim Youth Association of Thailand, Southern Border Woman Network, Community Justice Network, </w:t>
      </w:r>
      <w:proofErr w:type="spellStart"/>
      <w:r w:rsidR="00F5455C" w:rsidRPr="009D12A6">
        <w:rPr>
          <w:rFonts w:ascii="Times New Roman" w:hAnsi="Times New Roman" w:cs="Times New Roman"/>
          <w:sz w:val="22"/>
          <w:szCs w:val="22"/>
        </w:rPr>
        <w:t>Adilan</w:t>
      </w:r>
      <w:proofErr w:type="spellEnd"/>
      <w:r w:rsidR="00F5455C" w:rsidRPr="009D12A6">
        <w:rPr>
          <w:rFonts w:ascii="Times New Roman" w:hAnsi="Times New Roman" w:cs="Times New Roman"/>
          <w:sz w:val="22"/>
          <w:szCs w:val="22"/>
        </w:rPr>
        <w:t xml:space="preserve"> Centre and </w:t>
      </w:r>
      <w:r w:rsidR="00F5455C" w:rsidRPr="009D12A6">
        <w:rPr>
          <w:rFonts w:ascii="Times New Roman" w:hAnsi="Times New Roman" w:cs="Times New Roman"/>
          <w:spacing w:val="-2"/>
          <w:sz w:val="22"/>
          <w:szCs w:val="22"/>
        </w:rPr>
        <w:t>Human Rights Supporting Network (HAP)</w:t>
      </w:r>
      <w:r w:rsidR="00F5455C" w:rsidRPr="009D12A6">
        <w:rPr>
          <w:rFonts w:ascii="Times New Roman" w:hAnsi="Times New Roman" w:cs="Times New Roman"/>
          <w:sz w:val="22"/>
          <w:szCs w:val="22"/>
        </w:rPr>
        <w:t xml:space="preserve">, focusing on 1) Violation of Law, 2) Criminal Law, 3) Administrative Law, 4) Justice in Islam, and 5) Special Laws for Southern Border Provinces. </w:t>
      </w:r>
      <w:r w:rsidR="00996878" w:rsidRPr="009D12A6">
        <w:rPr>
          <w:rFonts w:ascii="Times New Roman" w:hAnsi="Times New Roman" w:cs="Times New Roman"/>
          <w:sz w:val="22"/>
          <w:szCs w:val="22"/>
        </w:rPr>
        <w:t xml:space="preserve">In addition to this, </w:t>
      </w:r>
      <w:proofErr w:type="gramStart"/>
      <w:r w:rsidR="00F5455C" w:rsidRPr="009D12A6">
        <w:rPr>
          <w:rFonts w:ascii="Times New Roman" w:hAnsi="Times New Roman" w:cs="Times New Roman"/>
          <w:sz w:val="22"/>
          <w:szCs w:val="22"/>
        </w:rPr>
        <w:t>Twelve</w:t>
      </w:r>
      <w:proofErr w:type="gramEnd"/>
      <w:r w:rsidR="00F5455C" w:rsidRPr="009D12A6">
        <w:rPr>
          <w:rFonts w:ascii="Times New Roman" w:hAnsi="Times New Roman" w:cs="Times New Roman"/>
          <w:sz w:val="22"/>
          <w:szCs w:val="22"/>
        </w:rPr>
        <w:t xml:space="preserve"> law experts were invited to review six modules of </w:t>
      </w:r>
      <w:r w:rsidR="00F5455C" w:rsidRPr="009D12A6">
        <w:rPr>
          <w:rFonts w:ascii="Times New Roman" w:hAnsi="Times New Roman" w:cs="Times New Roman"/>
          <w:i/>
          <w:iCs/>
          <w:sz w:val="22"/>
          <w:szCs w:val="22"/>
        </w:rPr>
        <w:t>Sharia Curriculum</w:t>
      </w:r>
      <w:r w:rsidR="00F5455C" w:rsidRPr="009D12A6">
        <w:rPr>
          <w:rFonts w:ascii="Times New Roman" w:hAnsi="Times New Roman" w:cs="Times New Roman"/>
          <w:sz w:val="22"/>
          <w:szCs w:val="22"/>
        </w:rPr>
        <w:t xml:space="preserve">: 1) Islam in Everyday Life, 2) Islamic Business Law, 3) Islamic Criminal Law and Law of Governance, 4) Family and Inheritance Law, 5) System of Islamic Law, and 6) Challenges in Islamic Law. </w:t>
      </w:r>
    </w:p>
    <w:p w14:paraId="1676FA1E" w14:textId="77777777" w:rsidR="00F5455C" w:rsidRPr="009D12A6" w:rsidRDefault="00F5455C" w:rsidP="00F5455C">
      <w:pPr>
        <w:spacing w:line="276" w:lineRule="auto"/>
        <w:contextualSpacing/>
        <w:jc w:val="both"/>
        <w:rPr>
          <w:rFonts w:ascii="Times New Roman" w:hAnsi="Times New Roman" w:cs="Times New Roman"/>
          <w:sz w:val="22"/>
          <w:szCs w:val="22"/>
        </w:rPr>
      </w:pPr>
    </w:p>
    <w:p w14:paraId="03617808" w14:textId="01C2D6E5" w:rsidR="00F5455C" w:rsidRPr="009D12A6" w:rsidRDefault="0068795A" w:rsidP="00F5455C">
      <w:pPr>
        <w:spacing w:line="276" w:lineRule="auto"/>
        <w:contextualSpacing/>
        <w:jc w:val="both"/>
        <w:rPr>
          <w:rFonts w:ascii="Times New Roman" w:hAnsi="Times New Roman" w:cs="Times New Roman"/>
          <w:sz w:val="22"/>
          <w:szCs w:val="22"/>
        </w:rPr>
      </w:pPr>
      <w:r w:rsidRPr="009D12A6">
        <w:rPr>
          <w:rFonts w:ascii="Times New Roman" w:hAnsi="Times New Roman" w:cs="Times New Roman"/>
          <w:iCs/>
          <w:sz w:val="22"/>
          <w:szCs w:val="22"/>
        </w:rPr>
        <w:t>In the final quarter of 201</w:t>
      </w:r>
      <w:r w:rsidR="00E103A8" w:rsidRPr="009D12A6">
        <w:rPr>
          <w:rFonts w:ascii="Times New Roman" w:hAnsi="Times New Roman" w:cs="Times New Roman"/>
          <w:iCs/>
          <w:sz w:val="22"/>
          <w:szCs w:val="22"/>
        </w:rPr>
        <w:t>3</w:t>
      </w:r>
      <w:r w:rsidR="00F5455C" w:rsidRPr="009D12A6">
        <w:rPr>
          <w:rFonts w:ascii="Times New Roman" w:hAnsi="Times New Roman" w:cs="Times New Roman"/>
          <w:spacing w:val="-2"/>
          <w:sz w:val="22"/>
          <w:szCs w:val="22"/>
        </w:rPr>
        <w:t>, the College of Islamic Studies completed a</w:t>
      </w:r>
      <w:r w:rsidR="00F5455C" w:rsidRPr="009D12A6">
        <w:rPr>
          <w:rFonts w:ascii="Times New Roman" w:hAnsi="Times New Roman" w:cs="Times New Roman"/>
          <w:sz w:val="22"/>
          <w:szCs w:val="22"/>
        </w:rPr>
        <w:t xml:space="preserve"> set of </w:t>
      </w:r>
      <w:r w:rsidR="00F5455C" w:rsidRPr="009D12A6">
        <w:rPr>
          <w:rFonts w:ascii="Times New Roman" w:hAnsi="Times New Roman" w:cs="Times New Roman"/>
          <w:i/>
          <w:sz w:val="22"/>
          <w:szCs w:val="22"/>
        </w:rPr>
        <w:t>Comparative Law Codes: Thai and Islam</w:t>
      </w:r>
      <w:r w:rsidR="00F5455C" w:rsidRPr="009D12A6">
        <w:rPr>
          <w:rFonts w:ascii="Times New Roman" w:hAnsi="Times New Roman" w:cs="Times New Roman"/>
          <w:sz w:val="22"/>
          <w:szCs w:val="22"/>
        </w:rPr>
        <w:t xml:space="preserve">, focusing on 1) Loan/Deposit, 2) Purchasing/Exchange, 3) Guaranteeing/Pawning, and 4) Renting/Leasing. In parallel, the 48-hour </w:t>
      </w:r>
      <w:r w:rsidR="00F5455C" w:rsidRPr="009D12A6">
        <w:rPr>
          <w:rFonts w:ascii="Times New Roman" w:hAnsi="Times New Roman" w:cs="Times New Roman"/>
          <w:i/>
          <w:sz w:val="22"/>
          <w:szCs w:val="22"/>
        </w:rPr>
        <w:t>Sharia Curriculum</w:t>
      </w:r>
      <w:r w:rsidR="00F5455C" w:rsidRPr="009D12A6">
        <w:rPr>
          <w:rFonts w:ascii="Times New Roman" w:hAnsi="Times New Roman" w:cs="Times New Roman"/>
          <w:sz w:val="22"/>
          <w:szCs w:val="22"/>
        </w:rPr>
        <w:t xml:space="preserve"> for the general public is in place. The curriculum </w:t>
      </w:r>
      <w:r w:rsidR="00F5455C" w:rsidRPr="009D12A6">
        <w:rPr>
          <w:rFonts w:ascii="Times New Roman" w:hAnsi="Times New Roman" w:cs="Times New Roman"/>
          <w:iCs/>
          <w:sz w:val="22"/>
          <w:szCs w:val="22"/>
        </w:rPr>
        <w:t>is an eight-day training course with six hours of training time a day, covering seven modules</w:t>
      </w:r>
      <w:r w:rsidR="00F5455C" w:rsidRPr="009D12A6">
        <w:rPr>
          <w:rFonts w:ascii="Times New Roman" w:hAnsi="Times New Roman" w:cs="Times New Roman"/>
          <w:sz w:val="22"/>
          <w:szCs w:val="22"/>
        </w:rPr>
        <w:t xml:space="preserve">: 1) Islam in Everyday Life, 2) Islamic Business Law, 3) Islamic Criminal Law and Law of Governance, 4) Family and Inheritance Law, 5) System of Islamic Law, 6) Challenges in Islamic Law, and 7) Contemporary Islamic Law. </w:t>
      </w:r>
    </w:p>
    <w:p w14:paraId="4D466D4C" w14:textId="77777777" w:rsidR="00F5455C" w:rsidRPr="009D12A6" w:rsidRDefault="00F5455C" w:rsidP="00F5455C">
      <w:pPr>
        <w:spacing w:line="276" w:lineRule="auto"/>
        <w:contextualSpacing/>
        <w:jc w:val="both"/>
        <w:rPr>
          <w:rFonts w:ascii="Times New Roman" w:hAnsi="Times New Roman" w:cs="Times New Roman"/>
          <w:sz w:val="22"/>
          <w:szCs w:val="22"/>
        </w:rPr>
      </w:pPr>
    </w:p>
    <w:p w14:paraId="21DBE4C3" w14:textId="77777777" w:rsidR="00F5455C" w:rsidRPr="009D12A6" w:rsidRDefault="00F5455C" w:rsidP="00F5455C">
      <w:pPr>
        <w:spacing w:line="276" w:lineRule="auto"/>
        <w:contextualSpacing/>
        <w:jc w:val="both"/>
        <w:rPr>
          <w:rFonts w:ascii="Times New Roman" w:hAnsi="Times New Roman" w:cs="Times New Roman"/>
          <w:sz w:val="22"/>
          <w:szCs w:val="22"/>
        </w:rPr>
      </w:pPr>
      <w:r w:rsidRPr="009D12A6">
        <w:rPr>
          <w:rFonts w:ascii="Times New Roman" w:hAnsi="Times New Roman" w:cs="Times New Roman"/>
          <w:iCs/>
          <w:sz w:val="22"/>
          <w:szCs w:val="22"/>
        </w:rPr>
        <w:t>In addition to the above, the Information, Education and Communication (IEC) materials are also available</w:t>
      </w:r>
      <w:r w:rsidRPr="009D12A6">
        <w:rPr>
          <w:rFonts w:ascii="Times New Roman" w:hAnsi="Times New Roman" w:cs="Times New Roman"/>
          <w:sz w:val="22"/>
          <w:szCs w:val="22"/>
        </w:rPr>
        <w:t xml:space="preserve"> and serve as a comprehensive tool for local people and government officers. The materials focus on civil rights, commercial law, Sharia and social norms.</w:t>
      </w:r>
    </w:p>
    <w:p w14:paraId="0BE3D2C0" w14:textId="77777777" w:rsidR="00F5455C" w:rsidRPr="009D12A6" w:rsidRDefault="00F5455C" w:rsidP="00F5455C">
      <w:pPr>
        <w:spacing w:line="276" w:lineRule="auto"/>
        <w:contextualSpacing/>
        <w:jc w:val="both"/>
        <w:rPr>
          <w:rFonts w:ascii="Times New Roman" w:hAnsi="Times New Roman" w:cs="Times New Roman"/>
          <w:iCs/>
          <w:sz w:val="22"/>
          <w:szCs w:val="22"/>
        </w:rPr>
      </w:pPr>
    </w:p>
    <w:p w14:paraId="3E18D549" w14:textId="77777777" w:rsidR="00F5455C" w:rsidRPr="009D12A6" w:rsidRDefault="00F5455C" w:rsidP="00F5455C">
      <w:pPr>
        <w:spacing w:line="276" w:lineRule="auto"/>
        <w:contextualSpacing/>
        <w:jc w:val="both"/>
        <w:rPr>
          <w:rFonts w:ascii="Times New Roman" w:hAnsi="Times New Roman" w:cs="Times New Roman"/>
          <w:sz w:val="22"/>
          <w:szCs w:val="22"/>
        </w:rPr>
      </w:pPr>
      <w:r w:rsidRPr="009D12A6">
        <w:rPr>
          <w:rFonts w:ascii="Times New Roman" w:hAnsi="Times New Roman" w:cs="Times New Roman"/>
          <w:sz w:val="22"/>
          <w:szCs w:val="22"/>
        </w:rPr>
        <w:t xml:space="preserve">Eight radio spots, available in both Thai and </w:t>
      </w:r>
      <w:proofErr w:type="spellStart"/>
      <w:r w:rsidRPr="009D12A6">
        <w:rPr>
          <w:rFonts w:ascii="Times New Roman" w:hAnsi="Times New Roman" w:cs="Times New Roman"/>
          <w:sz w:val="22"/>
          <w:szCs w:val="22"/>
        </w:rPr>
        <w:t>Malayu</w:t>
      </w:r>
      <w:proofErr w:type="spellEnd"/>
      <w:r w:rsidRPr="009D12A6">
        <w:rPr>
          <w:rFonts w:ascii="Times New Roman" w:hAnsi="Times New Roman" w:cs="Times New Roman"/>
          <w:sz w:val="22"/>
          <w:szCs w:val="22"/>
        </w:rPr>
        <w:t xml:space="preserve">, have been constantly broadcasted on 18 community radio stations in </w:t>
      </w:r>
      <w:proofErr w:type="spellStart"/>
      <w:r w:rsidRPr="009D12A6">
        <w:rPr>
          <w:rFonts w:ascii="Times New Roman" w:hAnsi="Times New Roman" w:cs="Times New Roman"/>
          <w:sz w:val="22"/>
          <w:szCs w:val="22"/>
        </w:rPr>
        <w:t>Yala</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and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to raise legal awareness and reach out to audience at the grassroots level. </w:t>
      </w:r>
    </w:p>
    <w:p w14:paraId="59BB1A93"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Loan Agreements (2.53 minutes)</w:t>
      </w:r>
    </w:p>
    <w:p w14:paraId="79F7570F"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Loan Guarantees (3.03 minutes)</w:t>
      </w:r>
    </w:p>
    <w:p w14:paraId="20D3DC9A"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Leasing (4.05 minutes) </w:t>
      </w:r>
    </w:p>
    <w:p w14:paraId="7AC2C70D"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Selling Loans (3.10 minutes)</w:t>
      </w:r>
    </w:p>
    <w:p w14:paraId="1D5B2606"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Rights of Suspects and Accused Persons (3.24 minutes)</w:t>
      </w:r>
    </w:p>
    <w:p w14:paraId="4CCE8806"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Bail in Criminal Cases (4.33 minutes)</w:t>
      </w:r>
    </w:p>
    <w:p w14:paraId="2A4531D6"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Special Laws (5 minutes)</w:t>
      </w:r>
    </w:p>
    <w:p w14:paraId="3B95A88C" w14:textId="77777777" w:rsidR="00F5455C" w:rsidRPr="009D12A6" w:rsidRDefault="00F5455C" w:rsidP="001E2BA1">
      <w:pPr>
        <w:pStyle w:val="ListParagraph"/>
        <w:numPr>
          <w:ilvl w:val="0"/>
          <w:numId w:val="17"/>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Compensations (3.04 minutes)</w:t>
      </w:r>
    </w:p>
    <w:p w14:paraId="776FD979" w14:textId="77777777" w:rsidR="00F5455C" w:rsidRPr="009D12A6" w:rsidRDefault="00F5455C" w:rsidP="00F5455C">
      <w:pPr>
        <w:pStyle w:val="ListParagraph"/>
        <w:spacing w:line="276" w:lineRule="auto"/>
        <w:jc w:val="both"/>
        <w:rPr>
          <w:rFonts w:ascii="Times New Roman" w:hAnsi="Times New Roman" w:cs="Times New Roman"/>
          <w:sz w:val="22"/>
          <w:szCs w:val="22"/>
        </w:rPr>
      </w:pPr>
    </w:p>
    <w:p w14:paraId="18F6F643" w14:textId="3518DAFE" w:rsidR="00F5455C" w:rsidRPr="009D12A6" w:rsidRDefault="00F5455C" w:rsidP="00F5455C">
      <w:pPr>
        <w:spacing w:line="276" w:lineRule="auto"/>
        <w:contextualSpacing/>
        <w:jc w:val="both"/>
        <w:rPr>
          <w:rFonts w:ascii="Times New Roman" w:eastAsiaTheme="minorHAnsi" w:hAnsi="Times New Roman" w:cs="Times New Roman"/>
          <w:sz w:val="22"/>
          <w:szCs w:val="22"/>
        </w:rPr>
      </w:pPr>
      <w:r w:rsidRPr="009D12A6">
        <w:rPr>
          <w:rFonts w:ascii="Times New Roman" w:hAnsi="Times New Roman" w:cs="Times New Roman"/>
          <w:sz w:val="22"/>
          <w:szCs w:val="22"/>
        </w:rPr>
        <w:lastRenderedPageBreak/>
        <w:t xml:space="preserve">Two short films (7-10 minutes) relating to </w:t>
      </w:r>
      <w:r w:rsidRPr="009D12A6">
        <w:rPr>
          <w:rFonts w:ascii="Times New Roman" w:hAnsi="Times New Roman" w:cs="Times New Roman"/>
          <w:i/>
          <w:sz w:val="22"/>
          <w:szCs w:val="22"/>
        </w:rPr>
        <w:t>Making a Loan</w:t>
      </w:r>
      <w:r w:rsidRPr="009D12A6">
        <w:rPr>
          <w:rFonts w:ascii="Times New Roman" w:hAnsi="Times New Roman" w:cs="Times New Roman"/>
          <w:sz w:val="22"/>
          <w:szCs w:val="22"/>
        </w:rPr>
        <w:t xml:space="preserve"> and </w:t>
      </w:r>
      <w:r w:rsidRPr="009D12A6">
        <w:rPr>
          <w:rFonts w:ascii="Times New Roman" w:hAnsi="Times New Roman" w:cs="Times New Roman"/>
          <w:i/>
          <w:sz w:val="22"/>
          <w:szCs w:val="22"/>
        </w:rPr>
        <w:t xml:space="preserve">Criminal Offences </w:t>
      </w:r>
      <w:r w:rsidRPr="009D12A6">
        <w:rPr>
          <w:rFonts w:ascii="Times New Roman" w:hAnsi="Times New Roman" w:cs="Times New Roman"/>
          <w:sz w:val="22"/>
          <w:szCs w:val="22"/>
        </w:rPr>
        <w:t xml:space="preserve">are available on </w:t>
      </w:r>
      <w:proofErr w:type="spellStart"/>
      <w:r w:rsidRPr="009D12A6">
        <w:rPr>
          <w:rFonts w:ascii="Times New Roman" w:hAnsi="Times New Roman" w:cs="Times New Roman"/>
          <w:sz w:val="22"/>
          <w:szCs w:val="22"/>
        </w:rPr>
        <w:t>Youtube</w:t>
      </w:r>
      <w:proofErr w:type="spellEnd"/>
      <w:r w:rsidRPr="009D12A6">
        <w:rPr>
          <w:rFonts w:ascii="Times New Roman" w:hAnsi="Times New Roman" w:cs="Times New Roman"/>
          <w:sz w:val="22"/>
          <w:szCs w:val="22"/>
        </w:rPr>
        <w:t xml:space="preserve"> (</w:t>
      </w:r>
      <w:hyperlink r:id="rId11" w:history="1">
        <w:r w:rsidRPr="009D12A6">
          <w:rPr>
            <w:rFonts w:ascii="Times New Roman" w:eastAsiaTheme="minorHAnsi" w:hAnsi="Times New Roman" w:cs="Times New Roman"/>
            <w:sz w:val="22"/>
            <w:szCs w:val="22"/>
          </w:rPr>
          <w:t>https://www.youtube.com/watch?v=fZiVgQ-7grw</w:t>
        </w:r>
      </w:hyperlink>
      <w:r w:rsidRPr="009D12A6">
        <w:rPr>
          <w:rFonts w:ascii="Times New Roman" w:eastAsiaTheme="minorHAnsi" w:hAnsi="Times New Roman" w:cs="Times New Roman"/>
          <w:sz w:val="22"/>
          <w:szCs w:val="22"/>
        </w:rPr>
        <w:t xml:space="preserve">) </w:t>
      </w:r>
      <w:r w:rsidRPr="009D12A6">
        <w:rPr>
          <w:rFonts w:ascii="Times New Roman" w:hAnsi="Times New Roman" w:cs="Times New Roman"/>
          <w:sz w:val="22"/>
          <w:szCs w:val="22"/>
        </w:rPr>
        <w:t xml:space="preserve">and DVD. </w:t>
      </w:r>
    </w:p>
    <w:p w14:paraId="55523331" w14:textId="77777777" w:rsidR="00F5455C" w:rsidRPr="009D12A6" w:rsidRDefault="00F5455C" w:rsidP="00F5455C">
      <w:pPr>
        <w:spacing w:line="276" w:lineRule="auto"/>
        <w:contextualSpacing/>
        <w:jc w:val="both"/>
        <w:rPr>
          <w:rFonts w:ascii="Times New Roman" w:hAnsi="Times New Roman" w:cs="Times New Roman"/>
          <w:sz w:val="22"/>
          <w:szCs w:val="22"/>
        </w:rPr>
      </w:pPr>
    </w:p>
    <w:p w14:paraId="4D82CA3F" w14:textId="149E65C0" w:rsidR="00F5455C" w:rsidRPr="009D12A6" w:rsidRDefault="007A10DD" w:rsidP="00F5455C">
      <w:pPr>
        <w:spacing w:line="276" w:lineRule="auto"/>
        <w:contextualSpacing/>
        <w:jc w:val="both"/>
        <w:rPr>
          <w:rFonts w:ascii="Times New Roman" w:hAnsi="Times New Roman" w:cs="Times New Roman"/>
          <w:sz w:val="22"/>
          <w:szCs w:val="22"/>
        </w:rPr>
      </w:pPr>
      <w:r w:rsidRPr="009D12A6">
        <w:rPr>
          <w:rFonts w:ascii="Times New Roman" w:hAnsi="Times New Roman" w:cs="Times New Roman"/>
          <w:sz w:val="22"/>
          <w:szCs w:val="22"/>
        </w:rPr>
        <w:t xml:space="preserve">It </w:t>
      </w:r>
      <w:r w:rsidR="00F5455C" w:rsidRPr="009D12A6">
        <w:rPr>
          <w:rFonts w:ascii="Times New Roman" w:hAnsi="Times New Roman" w:cs="Times New Roman"/>
          <w:sz w:val="22"/>
          <w:szCs w:val="22"/>
        </w:rPr>
        <w:t>is too early to measure the impact of this work at this stage; however, it is expected that the dissemination of the comparative studies has the potential to significantly influence government policy, and the use of the paralegal training materials and IEC outputs should certainly contribute to increased access to justice in the southern border provinces,</w:t>
      </w:r>
      <w:r w:rsidR="00F5455C" w:rsidRPr="009D12A6">
        <w:rPr>
          <w:rFonts w:ascii="Times New Roman" w:eastAsiaTheme="minorHAnsi" w:hAnsi="Times New Roman" w:cs="Times New Roman"/>
          <w:sz w:val="22"/>
          <w:szCs w:val="22"/>
        </w:rPr>
        <w:t xml:space="preserve"> to reduce tension and to promote social cohesion in communities.</w:t>
      </w:r>
    </w:p>
    <w:p w14:paraId="15960C28" w14:textId="77777777" w:rsidR="00F85412" w:rsidRPr="009D12A6" w:rsidRDefault="00F85412" w:rsidP="00D74CD5">
      <w:pPr>
        <w:spacing w:line="276" w:lineRule="auto"/>
        <w:jc w:val="thaiDistribute"/>
        <w:rPr>
          <w:rFonts w:ascii="Times New Roman" w:eastAsia="Calibri" w:hAnsi="Times New Roman" w:cs="Times New Roman"/>
          <w:color w:val="000000" w:themeColor="text1"/>
          <w:sz w:val="22"/>
          <w:szCs w:val="22"/>
          <w:lang w:eastAsia="de-DE"/>
        </w:rPr>
      </w:pPr>
    </w:p>
    <w:p w14:paraId="3D035969" w14:textId="43731172" w:rsidR="00D74CD5" w:rsidRPr="009D12A6" w:rsidRDefault="00F85412" w:rsidP="00F85412">
      <w:pPr>
        <w:spacing w:line="276" w:lineRule="auto"/>
        <w:jc w:val="both"/>
        <w:rPr>
          <w:rFonts w:ascii="Times New Roman" w:hAnsi="Times New Roman" w:cs="Times New Roman"/>
          <w:color w:val="000000" w:themeColor="text1"/>
          <w:sz w:val="22"/>
          <w:szCs w:val="22"/>
        </w:rPr>
      </w:pPr>
      <w:r w:rsidRPr="009D12A6">
        <w:rPr>
          <w:rFonts w:ascii="Times New Roman" w:eastAsia="Calibri" w:hAnsi="Times New Roman" w:cs="Times New Roman"/>
          <w:bCs/>
          <w:iCs/>
          <w:sz w:val="22"/>
          <w:szCs w:val="22"/>
          <w:lang w:eastAsia="de-DE"/>
        </w:rPr>
        <w:t>To empower w</w:t>
      </w:r>
      <w:r w:rsidR="00D74CD5" w:rsidRPr="009D12A6">
        <w:rPr>
          <w:rFonts w:ascii="Times New Roman" w:eastAsia="Calibri" w:hAnsi="Times New Roman" w:cs="Times New Roman"/>
          <w:bCs/>
          <w:iCs/>
          <w:sz w:val="22"/>
          <w:szCs w:val="22"/>
          <w:lang w:eastAsia="de-DE"/>
        </w:rPr>
        <w:t>omen and children to understand and exercise their own rights and to make use of legal mechanisms available effectively</w:t>
      </w:r>
      <w:r w:rsidR="00D74CD5" w:rsidRPr="009D12A6">
        <w:rPr>
          <w:rFonts w:ascii="Times New Roman" w:hAnsi="Times New Roman" w:cs="Times New Roman"/>
          <w:color w:val="000000" w:themeColor="text1"/>
          <w:sz w:val="22"/>
          <w:szCs w:val="22"/>
        </w:rPr>
        <w:t xml:space="preserve">, the STEP </w:t>
      </w:r>
      <w:r w:rsidRPr="009D12A6">
        <w:rPr>
          <w:rFonts w:ascii="Times New Roman" w:hAnsi="Times New Roman" w:cs="Times New Roman"/>
          <w:color w:val="000000" w:themeColor="text1"/>
          <w:sz w:val="22"/>
          <w:szCs w:val="22"/>
        </w:rPr>
        <w:t>p</w:t>
      </w:r>
      <w:r w:rsidR="00D74CD5" w:rsidRPr="009D12A6">
        <w:rPr>
          <w:rFonts w:ascii="Times New Roman" w:hAnsi="Times New Roman" w:cs="Times New Roman"/>
          <w:color w:val="000000" w:themeColor="text1"/>
          <w:sz w:val="22"/>
          <w:szCs w:val="22"/>
        </w:rPr>
        <w:t xml:space="preserve">roject </w:t>
      </w:r>
      <w:r w:rsidRPr="009D12A6">
        <w:rPr>
          <w:rFonts w:ascii="Times New Roman" w:hAnsi="Times New Roman" w:cs="Times New Roman"/>
          <w:color w:val="000000" w:themeColor="text1"/>
          <w:sz w:val="22"/>
          <w:szCs w:val="22"/>
        </w:rPr>
        <w:t>in parallel</w:t>
      </w:r>
      <w:r w:rsidR="00D74CD5" w:rsidRPr="009D12A6">
        <w:rPr>
          <w:rFonts w:ascii="Times New Roman" w:hAnsi="Times New Roman" w:cs="Times New Roman"/>
          <w:color w:val="000000" w:themeColor="text1"/>
          <w:sz w:val="22"/>
          <w:szCs w:val="22"/>
        </w:rPr>
        <w:t xml:space="preserve"> agreed to work with </w:t>
      </w:r>
      <w:r w:rsidR="00D74CD5" w:rsidRPr="009D12A6">
        <w:rPr>
          <w:rFonts w:ascii="Times New Roman" w:hAnsi="Times New Roman" w:cs="Times New Roman"/>
          <w:color w:val="000000" w:themeColor="text1"/>
          <w:spacing w:val="-2"/>
          <w:sz w:val="22"/>
          <w:szCs w:val="22"/>
        </w:rPr>
        <w:t>Cross Cultural Foundation (</w:t>
      </w:r>
      <w:proofErr w:type="spellStart"/>
      <w:r w:rsidR="00D74CD5" w:rsidRPr="009D12A6">
        <w:rPr>
          <w:rFonts w:ascii="Times New Roman" w:hAnsi="Times New Roman" w:cs="Times New Roman"/>
          <w:color w:val="000000" w:themeColor="text1"/>
          <w:spacing w:val="-2"/>
          <w:sz w:val="22"/>
          <w:szCs w:val="22"/>
        </w:rPr>
        <w:t>CrCF</w:t>
      </w:r>
      <w:proofErr w:type="spellEnd"/>
      <w:r w:rsidR="00D74CD5" w:rsidRPr="009D12A6">
        <w:rPr>
          <w:rFonts w:ascii="Times New Roman" w:hAnsi="Times New Roman" w:cs="Times New Roman"/>
          <w:color w:val="000000" w:themeColor="text1"/>
          <w:spacing w:val="-2"/>
          <w:sz w:val="22"/>
          <w:szCs w:val="22"/>
        </w:rPr>
        <w:t xml:space="preserve">), a non-profit, non-governmental foundation working to eliminate discrimination in the Thai justice system and ensure full access to justice for all people in Thailand, on a 9-month activity entitled </w:t>
      </w:r>
      <w:r w:rsidR="00D74CD5" w:rsidRPr="009D12A6">
        <w:rPr>
          <w:rFonts w:ascii="Times New Roman" w:hAnsi="Times New Roman" w:cs="Times New Roman"/>
          <w:i/>
          <w:iCs/>
          <w:color w:val="000000" w:themeColor="text1"/>
          <w:spacing w:val="-2"/>
          <w:sz w:val="22"/>
          <w:szCs w:val="22"/>
        </w:rPr>
        <w:t>Legal Capacity Building for CBOs/CSOs Working on Women and Children Rights in the Southern Border Provinces of Thailand</w:t>
      </w:r>
      <w:r w:rsidR="00D74CD5" w:rsidRPr="009D12A6">
        <w:rPr>
          <w:rFonts w:ascii="Times New Roman" w:hAnsi="Times New Roman" w:cs="Times New Roman"/>
          <w:color w:val="000000" w:themeColor="text1"/>
          <w:spacing w:val="-2"/>
          <w:sz w:val="22"/>
          <w:szCs w:val="22"/>
        </w:rPr>
        <w:t xml:space="preserve">. </w:t>
      </w:r>
      <w:proofErr w:type="spellStart"/>
      <w:r w:rsidRPr="009D12A6">
        <w:rPr>
          <w:rFonts w:ascii="Times New Roman" w:hAnsi="Times New Roman" w:cs="Times New Roman"/>
          <w:color w:val="000000" w:themeColor="text1"/>
          <w:spacing w:val="-2"/>
          <w:sz w:val="22"/>
          <w:szCs w:val="22"/>
        </w:rPr>
        <w:t>CrCF</w:t>
      </w:r>
      <w:proofErr w:type="spellEnd"/>
      <w:r w:rsidRPr="009D12A6">
        <w:rPr>
          <w:rFonts w:ascii="Times New Roman" w:hAnsi="Times New Roman" w:cs="Times New Roman"/>
          <w:color w:val="000000" w:themeColor="text1"/>
          <w:spacing w:val="-2"/>
          <w:sz w:val="22"/>
          <w:szCs w:val="22"/>
        </w:rPr>
        <w:t xml:space="preserve"> has </w:t>
      </w:r>
      <w:r w:rsidRPr="009D12A6">
        <w:rPr>
          <w:rFonts w:ascii="Times New Roman" w:hAnsi="Times New Roman" w:cs="Times New Roman"/>
          <w:spacing w:val="-2"/>
          <w:sz w:val="22"/>
          <w:szCs w:val="22"/>
        </w:rPr>
        <w:t xml:space="preserve">partnered with two local legal aid agencies: </w:t>
      </w:r>
      <w:proofErr w:type="spellStart"/>
      <w:r w:rsidRPr="009D12A6">
        <w:rPr>
          <w:rFonts w:ascii="Times New Roman" w:hAnsi="Times New Roman" w:cs="Times New Roman"/>
          <w:spacing w:val="-2"/>
          <w:sz w:val="22"/>
          <w:szCs w:val="22"/>
        </w:rPr>
        <w:t>Duayjai</w:t>
      </w:r>
      <w:proofErr w:type="spellEnd"/>
      <w:r w:rsidRPr="009D12A6">
        <w:rPr>
          <w:rFonts w:ascii="Times New Roman" w:hAnsi="Times New Roman" w:cs="Times New Roman"/>
          <w:spacing w:val="-2"/>
          <w:sz w:val="22"/>
          <w:szCs w:val="22"/>
        </w:rPr>
        <w:t xml:space="preserve"> Group and Human Rights Supporting Network (HAP)</w:t>
      </w:r>
      <w:r w:rsidR="00D74CD5" w:rsidRPr="009D12A6">
        <w:rPr>
          <w:rFonts w:ascii="Times New Roman" w:hAnsi="Times New Roman" w:cs="Times New Roman"/>
          <w:color w:val="000000" w:themeColor="text1"/>
          <w:spacing w:val="-2"/>
          <w:sz w:val="22"/>
          <w:szCs w:val="22"/>
        </w:rPr>
        <w:t xml:space="preserve"> to </w:t>
      </w:r>
      <w:r w:rsidR="00D74CD5" w:rsidRPr="009D12A6">
        <w:rPr>
          <w:rFonts w:ascii="Times New Roman" w:eastAsia="Calibri" w:hAnsi="Times New Roman" w:cs="Times New Roman"/>
          <w:color w:val="000000" w:themeColor="text1"/>
          <w:sz w:val="22"/>
          <w:szCs w:val="22"/>
          <w:lang w:eastAsia="de-DE"/>
        </w:rPr>
        <w:t>secure the protection and promotion of women and children rights and to establish effective legal empowerment mechanisms for women and children in the southern border provinces based on pre-existing CSO structures.</w:t>
      </w:r>
    </w:p>
    <w:p w14:paraId="4489E4B1" w14:textId="77777777" w:rsidR="00D74CD5" w:rsidRPr="009D12A6" w:rsidRDefault="00D74CD5" w:rsidP="00D74CD5">
      <w:pPr>
        <w:spacing w:line="276" w:lineRule="auto"/>
        <w:contextualSpacing/>
        <w:jc w:val="both"/>
        <w:rPr>
          <w:rFonts w:ascii="Times New Roman" w:hAnsi="Times New Roman" w:cs="Times New Roman"/>
          <w:color w:val="000000" w:themeColor="text1"/>
          <w:sz w:val="22"/>
          <w:szCs w:val="22"/>
        </w:rPr>
      </w:pPr>
    </w:p>
    <w:p w14:paraId="513A2676" w14:textId="77777777" w:rsidR="00F5714A" w:rsidRPr="009D12A6" w:rsidRDefault="00532487" w:rsidP="00F5714A">
      <w:pPr>
        <w:spacing w:line="276" w:lineRule="auto"/>
        <w:jc w:val="both"/>
        <w:rPr>
          <w:rFonts w:ascii="Times New Roman" w:hAnsi="Times New Roman" w:cs="Times New Roman"/>
          <w:spacing w:val="-2"/>
          <w:sz w:val="22"/>
          <w:szCs w:val="22"/>
        </w:rPr>
      </w:pPr>
      <w:r w:rsidRPr="009D12A6">
        <w:rPr>
          <w:rFonts w:ascii="Times New Roman" w:hAnsi="Times New Roman" w:cs="Times New Roman"/>
          <w:spacing w:val="-2"/>
          <w:sz w:val="22"/>
          <w:szCs w:val="22"/>
        </w:rPr>
        <w:t xml:space="preserve">On 19 June, 36 participants from government agencies and civil society groups in the southern border provinces attended the workshop to enhance their skills to better understand the violation of human rights and to pave the way for effective protection of women and children rights. The workshop was addressed by a representative from the Office of the High Commissioner for Human Rights (OHCHR). </w:t>
      </w:r>
      <w:r w:rsidR="00F5714A" w:rsidRPr="009D12A6">
        <w:rPr>
          <w:rFonts w:ascii="Times New Roman" w:hAnsi="Times New Roman" w:cs="Times New Roman"/>
          <w:spacing w:val="-2"/>
          <w:sz w:val="22"/>
          <w:szCs w:val="22"/>
        </w:rPr>
        <w:t xml:space="preserve">On 19 July, HAP trained eight members of the </w:t>
      </w:r>
      <w:r w:rsidR="00F5714A" w:rsidRPr="009D12A6">
        <w:rPr>
          <w:rFonts w:ascii="Times New Roman" w:hAnsi="Times New Roman" w:cs="Times New Roman"/>
          <w:i/>
          <w:iCs/>
          <w:spacing w:val="-2"/>
          <w:sz w:val="22"/>
          <w:szCs w:val="22"/>
        </w:rPr>
        <w:t>Woman Activist Network</w:t>
      </w:r>
      <w:r w:rsidR="00F5714A" w:rsidRPr="009D12A6">
        <w:rPr>
          <w:rFonts w:ascii="Times New Roman" w:hAnsi="Times New Roman" w:cs="Times New Roman"/>
          <w:spacing w:val="-2"/>
          <w:sz w:val="22"/>
          <w:szCs w:val="22"/>
        </w:rPr>
        <w:t xml:space="preserve"> on data collection on human rights violation in </w:t>
      </w:r>
      <w:proofErr w:type="spellStart"/>
      <w:r w:rsidR="00F5714A" w:rsidRPr="009D12A6">
        <w:rPr>
          <w:rFonts w:ascii="Times New Roman" w:hAnsi="Times New Roman" w:cs="Times New Roman"/>
          <w:spacing w:val="-2"/>
          <w:sz w:val="22"/>
          <w:szCs w:val="22"/>
        </w:rPr>
        <w:t>Yala</w:t>
      </w:r>
      <w:proofErr w:type="spellEnd"/>
      <w:r w:rsidR="00F5714A" w:rsidRPr="009D12A6">
        <w:rPr>
          <w:rFonts w:ascii="Times New Roman" w:hAnsi="Times New Roman" w:cs="Times New Roman"/>
          <w:spacing w:val="-2"/>
          <w:sz w:val="22"/>
          <w:szCs w:val="22"/>
        </w:rPr>
        <w:t xml:space="preserve">. This was followed by the awareness raising workshop on </w:t>
      </w:r>
      <w:r w:rsidR="00F5714A" w:rsidRPr="009D12A6">
        <w:rPr>
          <w:rFonts w:ascii="Times New Roman" w:hAnsi="Times New Roman" w:cs="Times New Roman"/>
          <w:i/>
          <w:iCs/>
          <w:spacing w:val="-2"/>
          <w:sz w:val="22"/>
          <w:szCs w:val="22"/>
        </w:rPr>
        <w:t>Special Laws in the Southern Border Provinces and Basic Rights</w:t>
      </w:r>
      <w:r w:rsidR="00F5714A" w:rsidRPr="009D12A6">
        <w:rPr>
          <w:rFonts w:ascii="Times New Roman" w:hAnsi="Times New Roman" w:cs="Times New Roman"/>
          <w:spacing w:val="-2"/>
          <w:sz w:val="22"/>
          <w:szCs w:val="22"/>
        </w:rPr>
        <w:t xml:space="preserve"> for the </w:t>
      </w:r>
      <w:r w:rsidR="00F5714A" w:rsidRPr="009D12A6">
        <w:rPr>
          <w:rFonts w:ascii="Times New Roman" w:hAnsi="Times New Roman" w:cs="Times New Roman"/>
          <w:i/>
          <w:iCs/>
          <w:spacing w:val="-2"/>
          <w:sz w:val="22"/>
          <w:szCs w:val="22"/>
        </w:rPr>
        <w:t>Protection of Human Rights Network</w:t>
      </w:r>
      <w:r w:rsidR="00F5714A" w:rsidRPr="009D12A6">
        <w:rPr>
          <w:rFonts w:ascii="Times New Roman" w:hAnsi="Times New Roman" w:cs="Times New Roman"/>
          <w:spacing w:val="-2"/>
          <w:sz w:val="22"/>
          <w:szCs w:val="22"/>
        </w:rPr>
        <w:t xml:space="preserve"> in </w:t>
      </w:r>
      <w:proofErr w:type="spellStart"/>
      <w:r w:rsidR="00F5714A" w:rsidRPr="009D12A6">
        <w:rPr>
          <w:rFonts w:ascii="Times New Roman" w:hAnsi="Times New Roman" w:cs="Times New Roman"/>
          <w:spacing w:val="-2"/>
          <w:sz w:val="22"/>
          <w:szCs w:val="22"/>
        </w:rPr>
        <w:t>Muang</w:t>
      </w:r>
      <w:proofErr w:type="spellEnd"/>
      <w:r w:rsidR="00F5714A" w:rsidRPr="009D12A6">
        <w:rPr>
          <w:rFonts w:ascii="Times New Roman" w:hAnsi="Times New Roman" w:cs="Times New Roman"/>
          <w:spacing w:val="-2"/>
          <w:sz w:val="22"/>
          <w:szCs w:val="22"/>
        </w:rPr>
        <w:t xml:space="preserve"> District of </w:t>
      </w:r>
      <w:proofErr w:type="spellStart"/>
      <w:r w:rsidR="00F5714A" w:rsidRPr="009D12A6">
        <w:rPr>
          <w:rFonts w:ascii="Times New Roman" w:hAnsi="Times New Roman" w:cs="Times New Roman"/>
          <w:spacing w:val="-2"/>
          <w:sz w:val="22"/>
          <w:szCs w:val="22"/>
        </w:rPr>
        <w:t>Yala</w:t>
      </w:r>
      <w:proofErr w:type="spellEnd"/>
      <w:r w:rsidR="00F5714A" w:rsidRPr="009D12A6">
        <w:rPr>
          <w:rFonts w:ascii="Times New Roman" w:hAnsi="Times New Roman" w:cs="Times New Roman"/>
          <w:spacing w:val="-2"/>
          <w:sz w:val="22"/>
          <w:szCs w:val="22"/>
        </w:rPr>
        <w:t xml:space="preserve"> on 23 July. Apart from increasing legal awareness, the workshop brought together those who are affected by the Southern violence and those working on rehabilitation </w:t>
      </w:r>
      <w:proofErr w:type="spellStart"/>
      <w:r w:rsidR="00F5714A" w:rsidRPr="009D12A6">
        <w:rPr>
          <w:rFonts w:ascii="Times New Roman" w:hAnsi="Times New Roman" w:cs="Times New Roman"/>
          <w:spacing w:val="-2"/>
          <w:sz w:val="22"/>
          <w:szCs w:val="22"/>
        </w:rPr>
        <w:t>programme</w:t>
      </w:r>
      <w:proofErr w:type="spellEnd"/>
      <w:r w:rsidR="00F5714A" w:rsidRPr="009D12A6">
        <w:rPr>
          <w:rFonts w:ascii="Times New Roman" w:hAnsi="Times New Roman" w:cs="Times New Roman"/>
          <w:spacing w:val="-2"/>
          <w:sz w:val="22"/>
          <w:szCs w:val="22"/>
        </w:rPr>
        <w:t xml:space="preserve"> to discuss roles of women in the southern border provinces and conflict resolutions. The 45 trained participants (23 women and 22 men) are expected to be able to collect data on human rights violation, and to facilitate and transfer cases relating to violation of rights.</w:t>
      </w:r>
    </w:p>
    <w:p w14:paraId="3EE25D4D" w14:textId="77777777" w:rsidR="00F5714A" w:rsidRPr="009D12A6" w:rsidRDefault="00F5714A" w:rsidP="00F5714A">
      <w:pPr>
        <w:spacing w:line="276" w:lineRule="auto"/>
        <w:jc w:val="both"/>
        <w:rPr>
          <w:rFonts w:ascii="Times New Roman" w:hAnsi="Times New Roman" w:cs="Times New Roman"/>
          <w:spacing w:val="-2"/>
          <w:sz w:val="22"/>
          <w:szCs w:val="22"/>
        </w:rPr>
      </w:pPr>
    </w:p>
    <w:p w14:paraId="0D22240C" w14:textId="577506B2" w:rsidR="00F5714A" w:rsidRPr="009D12A6" w:rsidRDefault="00F5714A" w:rsidP="00F5714A">
      <w:pPr>
        <w:spacing w:line="276" w:lineRule="auto"/>
        <w:jc w:val="both"/>
        <w:rPr>
          <w:rFonts w:ascii="Times New Roman" w:hAnsi="Times New Roman" w:cs="Times New Roman"/>
          <w:spacing w:val="-2"/>
          <w:sz w:val="22"/>
          <w:szCs w:val="22"/>
        </w:rPr>
      </w:pPr>
      <w:r w:rsidRPr="009D12A6">
        <w:rPr>
          <w:rFonts w:ascii="Times New Roman" w:hAnsi="Times New Roman" w:cs="Times New Roman"/>
          <w:spacing w:val="-2"/>
          <w:sz w:val="22"/>
          <w:szCs w:val="22"/>
        </w:rPr>
        <w:t>Two seminars were organized in 201</w:t>
      </w:r>
      <w:r w:rsidR="00E103A8" w:rsidRPr="009D12A6">
        <w:rPr>
          <w:rFonts w:ascii="Times New Roman" w:hAnsi="Times New Roman" w:cs="Times New Roman"/>
          <w:spacing w:val="-2"/>
          <w:sz w:val="22"/>
          <w:szCs w:val="22"/>
        </w:rPr>
        <w:t>3</w:t>
      </w:r>
      <w:r w:rsidRPr="009D12A6">
        <w:rPr>
          <w:rFonts w:ascii="Times New Roman" w:hAnsi="Times New Roman" w:cs="Times New Roman"/>
          <w:spacing w:val="-2"/>
          <w:sz w:val="22"/>
          <w:szCs w:val="22"/>
        </w:rPr>
        <w:t xml:space="preserve">. The seminar on </w:t>
      </w:r>
      <w:r w:rsidRPr="009D12A6">
        <w:rPr>
          <w:rFonts w:ascii="Times New Roman" w:hAnsi="Times New Roman" w:cs="Times New Roman"/>
          <w:i/>
          <w:iCs/>
          <w:spacing w:val="-2"/>
          <w:sz w:val="22"/>
          <w:szCs w:val="22"/>
        </w:rPr>
        <w:t>Peace Building in the Southern Border Provinces</w:t>
      </w:r>
      <w:r w:rsidRPr="009D12A6">
        <w:rPr>
          <w:rFonts w:ascii="Times New Roman" w:hAnsi="Times New Roman" w:cs="Times New Roman"/>
          <w:spacing w:val="-2"/>
          <w:sz w:val="22"/>
          <w:szCs w:val="22"/>
        </w:rPr>
        <w:t xml:space="preserve"> was organized in </w:t>
      </w:r>
      <w:proofErr w:type="spellStart"/>
      <w:r w:rsidRPr="009D12A6">
        <w:rPr>
          <w:rFonts w:ascii="Times New Roman" w:hAnsi="Times New Roman" w:cs="Times New Roman"/>
          <w:spacing w:val="-2"/>
          <w:sz w:val="22"/>
          <w:szCs w:val="22"/>
        </w:rPr>
        <w:t>Muang</w:t>
      </w:r>
      <w:proofErr w:type="spellEnd"/>
      <w:r w:rsidRPr="009D12A6">
        <w:rPr>
          <w:rFonts w:ascii="Times New Roman" w:hAnsi="Times New Roman" w:cs="Times New Roman"/>
          <w:spacing w:val="-2"/>
          <w:sz w:val="22"/>
          <w:szCs w:val="22"/>
        </w:rPr>
        <w:t xml:space="preserve"> District of </w:t>
      </w:r>
      <w:proofErr w:type="spellStart"/>
      <w:r w:rsidRPr="009D12A6">
        <w:rPr>
          <w:rFonts w:ascii="Times New Roman" w:hAnsi="Times New Roman" w:cs="Times New Roman"/>
          <w:spacing w:val="-2"/>
          <w:sz w:val="22"/>
          <w:szCs w:val="22"/>
        </w:rPr>
        <w:t>Yala</w:t>
      </w:r>
      <w:proofErr w:type="spellEnd"/>
      <w:r w:rsidRPr="009D12A6">
        <w:rPr>
          <w:rFonts w:ascii="Times New Roman" w:hAnsi="Times New Roman" w:cs="Times New Roman"/>
          <w:spacing w:val="-2"/>
          <w:sz w:val="22"/>
          <w:szCs w:val="22"/>
        </w:rPr>
        <w:t xml:space="preserve"> on 30 July. 43 participants (38 men and 5 women) from government agencies and civil society groups attended the seminar that aimed to create better understanding and cooperation between government and civil society. The seminar on </w:t>
      </w:r>
      <w:r w:rsidRPr="009D12A6">
        <w:rPr>
          <w:rFonts w:ascii="Times New Roman" w:hAnsi="Times New Roman" w:cs="Times New Roman"/>
          <w:i/>
          <w:iCs/>
          <w:spacing w:val="-2"/>
          <w:sz w:val="22"/>
          <w:szCs w:val="22"/>
        </w:rPr>
        <w:t>Promotion of Rights of Children and Women in Conflict Situations</w:t>
      </w:r>
      <w:r w:rsidRPr="009D12A6">
        <w:rPr>
          <w:rFonts w:ascii="Times New Roman" w:hAnsi="Times New Roman" w:cs="Times New Roman"/>
          <w:spacing w:val="-2"/>
          <w:sz w:val="22"/>
          <w:szCs w:val="22"/>
        </w:rPr>
        <w:t xml:space="preserve"> was organized at PSU </w:t>
      </w:r>
      <w:proofErr w:type="spellStart"/>
      <w:r w:rsidRPr="009D12A6">
        <w:rPr>
          <w:rFonts w:ascii="Times New Roman" w:hAnsi="Times New Roman" w:cs="Times New Roman"/>
          <w:spacing w:val="-2"/>
          <w:sz w:val="22"/>
          <w:szCs w:val="22"/>
        </w:rPr>
        <w:t>Pattani</w:t>
      </w:r>
      <w:proofErr w:type="spellEnd"/>
      <w:r w:rsidRPr="009D12A6">
        <w:rPr>
          <w:rFonts w:ascii="Times New Roman" w:hAnsi="Times New Roman" w:cs="Times New Roman"/>
          <w:spacing w:val="-2"/>
          <w:sz w:val="22"/>
          <w:szCs w:val="22"/>
        </w:rPr>
        <w:t xml:space="preserve"> Campus on 13 September. The seminar, which was attended by nine representatives from academic institutes, civil society and groups, and government agencies, called for all sectors to work together as a driving force in increasing access to justice of vulnerable people. </w:t>
      </w:r>
    </w:p>
    <w:p w14:paraId="71CDA85D" w14:textId="77777777" w:rsidR="00F5714A" w:rsidRPr="009D12A6" w:rsidRDefault="00F5714A" w:rsidP="00532487">
      <w:pPr>
        <w:spacing w:line="276" w:lineRule="auto"/>
        <w:jc w:val="both"/>
        <w:rPr>
          <w:rFonts w:ascii="Times New Roman" w:hAnsi="Times New Roman" w:cs="Times New Roman"/>
          <w:spacing w:val="-2"/>
          <w:sz w:val="22"/>
          <w:szCs w:val="22"/>
        </w:rPr>
      </w:pPr>
    </w:p>
    <w:p w14:paraId="42FADB62" w14:textId="6DD27BD7" w:rsidR="00F5714A" w:rsidRPr="009D12A6" w:rsidRDefault="00532487" w:rsidP="00F5714A">
      <w:pPr>
        <w:spacing w:line="276" w:lineRule="auto"/>
        <w:jc w:val="both"/>
        <w:rPr>
          <w:rFonts w:ascii="Times New Roman" w:eastAsia="Calibri" w:hAnsi="Times New Roman" w:cs="Times New Roman"/>
          <w:bCs/>
          <w:iCs/>
          <w:sz w:val="22"/>
          <w:szCs w:val="22"/>
          <w:lang w:eastAsia="de-DE"/>
        </w:rPr>
      </w:pPr>
      <w:r w:rsidRPr="009D12A6">
        <w:rPr>
          <w:rFonts w:ascii="Times New Roman" w:hAnsi="Times New Roman" w:cs="Times New Roman"/>
          <w:spacing w:val="-2"/>
          <w:sz w:val="22"/>
          <w:szCs w:val="22"/>
        </w:rPr>
        <w:t xml:space="preserve">In addition to this, </w:t>
      </w:r>
      <w:r w:rsidR="00121F41" w:rsidRPr="009D12A6">
        <w:rPr>
          <w:rFonts w:ascii="Times New Roman" w:hAnsi="Times New Roman" w:cs="Times New Roman"/>
          <w:spacing w:val="-2"/>
          <w:sz w:val="22"/>
          <w:szCs w:val="22"/>
        </w:rPr>
        <w:t>five</w:t>
      </w:r>
      <w:r w:rsidRPr="009D12A6">
        <w:rPr>
          <w:rFonts w:ascii="Times New Roman" w:hAnsi="Times New Roman" w:cs="Times New Roman"/>
          <w:spacing w:val="-2"/>
          <w:sz w:val="22"/>
          <w:szCs w:val="22"/>
        </w:rPr>
        <w:t xml:space="preserve"> </w:t>
      </w:r>
      <w:r w:rsidRPr="009D12A6">
        <w:rPr>
          <w:rFonts w:ascii="Times New Roman" w:eastAsia="Calibri" w:hAnsi="Times New Roman" w:cs="Times New Roman"/>
          <w:bCs/>
          <w:iCs/>
          <w:sz w:val="22"/>
          <w:szCs w:val="22"/>
          <w:lang w:eastAsia="de-DE"/>
        </w:rPr>
        <w:t>bi-monthly fact-sheets on the human rights situation of women and children (April</w:t>
      </w:r>
      <w:r w:rsidR="0010592C" w:rsidRPr="009D12A6">
        <w:rPr>
          <w:rFonts w:ascii="Times New Roman" w:eastAsia="Calibri" w:hAnsi="Times New Roman" w:cs="Times New Roman"/>
          <w:bCs/>
          <w:iCs/>
          <w:sz w:val="22"/>
          <w:szCs w:val="22"/>
          <w:lang w:eastAsia="de-DE"/>
        </w:rPr>
        <w:t xml:space="preserve"> through December</w:t>
      </w:r>
      <w:r w:rsidRPr="009D12A6">
        <w:rPr>
          <w:rFonts w:ascii="Times New Roman" w:eastAsia="Calibri" w:hAnsi="Times New Roman" w:cs="Times New Roman"/>
          <w:bCs/>
          <w:iCs/>
          <w:sz w:val="22"/>
          <w:szCs w:val="22"/>
          <w:lang w:eastAsia="de-DE"/>
        </w:rPr>
        <w:t xml:space="preserve">) were distributed to local civil society networks. They are also available on Facebook and Blog: </w:t>
      </w:r>
      <w:hyperlink r:id="rId12" w:history="1">
        <w:r w:rsidRPr="009D12A6">
          <w:rPr>
            <w:rStyle w:val="Hyperlink"/>
            <w:rFonts w:ascii="Times New Roman" w:eastAsia="Calibri" w:hAnsi="Times New Roman" w:cs="Times New Roman"/>
            <w:bCs/>
            <w:iCs/>
            <w:sz w:val="22"/>
            <w:szCs w:val="22"/>
            <w:lang w:eastAsia="de-DE"/>
          </w:rPr>
          <w:t>www.voicefromthais.wordpress.com</w:t>
        </w:r>
      </w:hyperlink>
      <w:r w:rsidRPr="009D12A6">
        <w:rPr>
          <w:rStyle w:val="Hyperlink"/>
          <w:rFonts w:ascii="Times New Roman" w:eastAsia="Calibri" w:hAnsi="Times New Roman" w:cs="Times New Roman"/>
          <w:bCs/>
          <w:iCs/>
          <w:color w:val="auto"/>
          <w:sz w:val="22"/>
          <w:szCs w:val="22"/>
          <w:u w:val="none"/>
          <w:lang w:eastAsia="de-DE"/>
        </w:rPr>
        <w:t xml:space="preserve"> to ensure wider audience</w:t>
      </w:r>
      <w:r w:rsidRPr="009D12A6">
        <w:rPr>
          <w:rFonts w:ascii="Times New Roman" w:eastAsia="Calibri" w:hAnsi="Times New Roman" w:cs="Times New Roman"/>
          <w:bCs/>
          <w:iCs/>
          <w:sz w:val="22"/>
          <w:szCs w:val="22"/>
          <w:lang w:eastAsia="de-DE"/>
        </w:rPr>
        <w:t xml:space="preserve">. The first issue is to introduce </w:t>
      </w:r>
      <w:r w:rsidRPr="009D12A6">
        <w:rPr>
          <w:rFonts w:ascii="Times New Roman" w:eastAsia="Calibri" w:hAnsi="Times New Roman" w:cs="Times New Roman"/>
          <w:bCs/>
          <w:iCs/>
          <w:sz w:val="22"/>
          <w:szCs w:val="22"/>
          <w:lang w:eastAsia="de-DE"/>
        </w:rPr>
        <w:lastRenderedPageBreak/>
        <w:t xml:space="preserve">legal aid agencies working on human rights in the southern border provinces: </w:t>
      </w:r>
      <w:proofErr w:type="spellStart"/>
      <w:r w:rsidRPr="009D12A6">
        <w:rPr>
          <w:rFonts w:ascii="Times New Roman" w:eastAsia="Calibri" w:hAnsi="Times New Roman" w:cs="Times New Roman"/>
          <w:bCs/>
          <w:iCs/>
          <w:sz w:val="22"/>
          <w:szCs w:val="22"/>
          <w:lang w:eastAsia="de-DE"/>
        </w:rPr>
        <w:t>Duayjai</w:t>
      </w:r>
      <w:proofErr w:type="spellEnd"/>
      <w:r w:rsidRPr="009D12A6">
        <w:rPr>
          <w:rFonts w:ascii="Times New Roman" w:eastAsia="Calibri" w:hAnsi="Times New Roman" w:cs="Times New Roman"/>
          <w:bCs/>
          <w:iCs/>
          <w:sz w:val="22"/>
          <w:szCs w:val="22"/>
          <w:lang w:eastAsia="de-DE"/>
        </w:rPr>
        <w:t xml:space="preserve"> Group, HAP, Deep South Women Association for Peace (Deep Peace); and to present </w:t>
      </w:r>
      <w:r w:rsidRPr="009D12A6">
        <w:rPr>
          <w:rFonts w:ascii="Times New Roman" w:eastAsia="Calibri" w:hAnsi="Times New Roman" w:cs="Times New Roman"/>
          <w:bCs/>
          <w:i/>
          <w:iCs/>
          <w:sz w:val="22"/>
          <w:szCs w:val="22"/>
          <w:lang w:eastAsia="de-DE"/>
        </w:rPr>
        <w:t>View from State report to United Nations CRC Committee: Children in the Southern Border of Thailand</w:t>
      </w:r>
      <w:r w:rsidRPr="009D12A6">
        <w:rPr>
          <w:rFonts w:ascii="Times New Roman" w:eastAsia="Calibri" w:hAnsi="Times New Roman" w:cs="Times New Roman"/>
          <w:bCs/>
          <w:iCs/>
          <w:sz w:val="22"/>
          <w:szCs w:val="22"/>
          <w:lang w:eastAsia="de-DE"/>
        </w:rPr>
        <w:t>. The second issue further explores the roles of women in the peace process and provides the basic knowledge of the UN Convention on the Rights of the Child (CRC).</w:t>
      </w:r>
      <w:r w:rsidR="00F5714A" w:rsidRPr="009D12A6">
        <w:rPr>
          <w:rFonts w:ascii="Times New Roman" w:hAnsi="Times New Roman" w:cs="Times New Roman"/>
          <w:spacing w:val="-2"/>
          <w:sz w:val="22"/>
          <w:szCs w:val="22"/>
        </w:rPr>
        <w:t xml:space="preserve"> </w:t>
      </w:r>
      <w:r w:rsidR="00F5714A" w:rsidRPr="009D12A6">
        <w:rPr>
          <w:rFonts w:ascii="Times New Roman" w:eastAsia="Calibri" w:hAnsi="Times New Roman" w:cs="Times New Roman"/>
          <w:bCs/>
          <w:iCs/>
          <w:sz w:val="22"/>
          <w:szCs w:val="22"/>
          <w:lang w:eastAsia="de-DE"/>
        </w:rPr>
        <w:t>This third issue of fact-sheet points out the violation of rights of children and women in the southern border provinces focusing on four issues: 1) current situation, 2) root causes of violation, 3) government mechanisms and aid agencies, and 4) local people’s roles in responding to violation of rights. This issue also reports the recovery and compensation scheme provided by SBPAC, and women’s self-support roles in the southern border provinces to stop violation of rights.</w:t>
      </w:r>
      <w:r w:rsidR="008A44A3" w:rsidRPr="009D12A6">
        <w:rPr>
          <w:rFonts w:ascii="Times New Roman" w:eastAsia="Calibri" w:hAnsi="Times New Roman" w:cs="Times New Roman"/>
          <w:b/>
          <w:bCs/>
          <w:iCs/>
          <w:sz w:val="22"/>
          <w:szCs w:val="22"/>
          <w:lang w:eastAsia="de-DE"/>
        </w:rPr>
        <w:t xml:space="preserve"> </w:t>
      </w:r>
      <w:proofErr w:type="gramStart"/>
      <w:r w:rsidR="00F5714A" w:rsidRPr="009D12A6">
        <w:rPr>
          <w:rFonts w:ascii="Times New Roman" w:eastAsia="Calibri" w:hAnsi="Times New Roman" w:cs="Times New Roman"/>
          <w:bCs/>
          <w:iCs/>
          <w:sz w:val="22"/>
          <w:szCs w:val="22"/>
          <w:lang w:eastAsia="de-DE"/>
        </w:rPr>
        <w:t>The fourth (October-November) and fifth (December) issues focus on the detention of women and the impact of violence on children.</w:t>
      </w:r>
      <w:proofErr w:type="gramEnd"/>
    </w:p>
    <w:p w14:paraId="04A47780" w14:textId="77777777" w:rsidR="001E3BDF" w:rsidRPr="009D12A6" w:rsidRDefault="001E3BDF" w:rsidP="00B715A1">
      <w:pPr>
        <w:spacing w:line="276" w:lineRule="auto"/>
        <w:contextualSpacing/>
        <w:jc w:val="both"/>
        <w:rPr>
          <w:rFonts w:ascii="Times New Roman" w:eastAsia="Calibri" w:hAnsi="Times New Roman" w:cs="Times New Roman"/>
          <w:bCs/>
          <w:iCs/>
          <w:sz w:val="22"/>
          <w:szCs w:val="22"/>
          <w:lang w:eastAsia="de-DE"/>
        </w:rPr>
      </w:pPr>
    </w:p>
    <w:p w14:paraId="57E74888" w14:textId="69836B3A" w:rsidR="00B715A1" w:rsidRPr="009D12A6" w:rsidRDefault="001E3BDF" w:rsidP="00B715A1">
      <w:pPr>
        <w:spacing w:line="276" w:lineRule="auto"/>
        <w:jc w:val="both"/>
        <w:rPr>
          <w:rFonts w:ascii="Times New Roman" w:hAnsi="Times New Roman" w:cs="Times New Roman"/>
          <w:spacing w:val="-2"/>
          <w:sz w:val="22"/>
          <w:szCs w:val="22"/>
        </w:rPr>
      </w:pPr>
      <w:r w:rsidRPr="009D12A6">
        <w:rPr>
          <w:rFonts w:ascii="Times New Roman" w:hAnsi="Times New Roman" w:cs="Times New Roman"/>
          <w:spacing w:val="-2"/>
          <w:sz w:val="22"/>
          <w:szCs w:val="22"/>
        </w:rPr>
        <w:t>By the end of 2013, e</w:t>
      </w:r>
      <w:r w:rsidR="009A40B6" w:rsidRPr="009D12A6">
        <w:rPr>
          <w:rFonts w:ascii="Times New Roman" w:hAnsi="Times New Roman" w:cs="Times New Roman"/>
          <w:spacing w:val="-2"/>
          <w:sz w:val="22"/>
          <w:szCs w:val="22"/>
        </w:rPr>
        <w:t xml:space="preserve">leven activities </w:t>
      </w:r>
      <w:r w:rsidR="00B715A1" w:rsidRPr="009D12A6">
        <w:rPr>
          <w:rFonts w:ascii="Times New Roman" w:hAnsi="Times New Roman" w:cs="Times New Roman"/>
          <w:spacing w:val="-2"/>
          <w:sz w:val="22"/>
          <w:szCs w:val="22"/>
        </w:rPr>
        <w:t>were achieved as planned under the following sub-outputs:</w:t>
      </w:r>
    </w:p>
    <w:p w14:paraId="5ED673A7" w14:textId="77777777" w:rsidR="00B715A1" w:rsidRPr="009D12A6" w:rsidRDefault="00B715A1" w:rsidP="00B715A1">
      <w:pPr>
        <w:spacing w:line="276" w:lineRule="auto"/>
        <w:jc w:val="both"/>
        <w:rPr>
          <w:rFonts w:ascii="Times New Roman" w:hAnsi="Times New Roman" w:cs="Times New Roman"/>
          <w:spacing w:val="-2"/>
          <w:sz w:val="22"/>
          <w:szCs w:val="22"/>
        </w:rPr>
      </w:pPr>
    </w:p>
    <w:p w14:paraId="641FBD3C" w14:textId="77777777" w:rsidR="00B715A1" w:rsidRPr="009D12A6" w:rsidRDefault="00B715A1" w:rsidP="00B715A1">
      <w:pPr>
        <w:pStyle w:val="Title"/>
        <w:spacing w:line="276" w:lineRule="auto"/>
        <w:jc w:val="left"/>
        <w:rPr>
          <w:b w:val="0"/>
          <w:bCs/>
          <w:iCs/>
          <w:spacing w:val="-2"/>
          <w:sz w:val="22"/>
          <w:szCs w:val="22"/>
        </w:rPr>
      </w:pPr>
      <w:r w:rsidRPr="009D12A6">
        <w:rPr>
          <w:spacing w:val="-2"/>
          <w:sz w:val="22"/>
          <w:szCs w:val="22"/>
        </w:rPr>
        <w:t xml:space="preserve">Increased capacities of local CSOs in addressing the rights of women and children </w:t>
      </w:r>
    </w:p>
    <w:p w14:paraId="30AB9265" w14:textId="77777777" w:rsidR="00B715A1" w:rsidRPr="009D12A6" w:rsidRDefault="00B715A1" w:rsidP="00B715A1">
      <w:pPr>
        <w:pStyle w:val="Title"/>
        <w:spacing w:line="276" w:lineRule="auto"/>
        <w:jc w:val="both"/>
        <w:rPr>
          <w:b w:val="0"/>
          <w:bCs/>
          <w:iCs/>
          <w:spacing w:val="-2"/>
          <w:sz w:val="22"/>
          <w:szCs w:val="22"/>
        </w:rPr>
      </w:pPr>
    </w:p>
    <w:p w14:paraId="411C003D" w14:textId="77777777" w:rsidR="00B715A1" w:rsidRPr="009D12A6" w:rsidRDefault="00B715A1" w:rsidP="001E2BA1">
      <w:pPr>
        <w:pStyle w:val="Title"/>
        <w:numPr>
          <w:ilvl w:val="0"/>
          <w:numId w:val="18"/>
        </w:numPr>
        <w:spacing w:line="276" w:lineRule="auto"/>
        <w:jc w:val="both"/>
        <w:rPr>
          <w:b w:val="0"/>
          <w:bCs/>
          <w:iCs/>
          <w:spacing w:val="-2"/>
          <w:sz w:val="22"/>
          <w:szCs w:val="22"/>
        </w:rPr>
      </w:pPr>
      <w:r w:rsidRPr="009D12A6">
        <w:rPr>
          <w:b w:val="0"/>
          <w:bCs/>
          <w:iCs/>
          <w:spacing w:val="-2"/>
          <w:sz w:val="22"/>
          <w:szCs w:val="22"/>
        </w:rPr>
        <w:t>36 people from legal aid organizations in the southern border provinces are equipped with knowledge on women and children. Guidelines for violation of rights of women and children are in place.</w:t>
      </w:r>
    </w:p>
    <w:p w14:paraId="6A41EBF0" w14:textId="77777777" w:rsidR="00B715A1" w:rsidRPr="009D12A6" w:rsidRDefault="00B715A1" w:rsidP="001E2BA1">
      <w:pPr>
        <w:pStyle w:val="Title"/>
        <w:numPr>
          <w:ilvl w:val="0"/>
          <w:numId w:val="18"/>
        </w:numPr>
        <w:spacing w:line="276" w:lineRule="auto"/>
        <w:jc w:val="both"/>
        <w:rPr>
          <w:b w:val="0"/>
          <w:bCs/>
          <w:iCs/>
          <w:spacing w:val="-2"/>
          <w:sz w:val="22"/>
          <w:szCs w:val="22"/>
        </w:rPr>
      </w:pPr>
      <w:r w:rsidRPr="009D12A6">
        <w:rPr>
          <w:b w:val="0"/>
          <w:spacing w:val="-2"/>
          <w:sz w:val="22"/>
          <w:szCs w:val="22"/>
        </w:rPr>
        <w:t xml:space="preserve">27 interpreters working for CSOs and legal aid organizations are equipped with comprehensive legal language in Thai and </w:t>
      </w:r>
      <w:proofErr w:type="spellStart"/>
      <w:r w:rsidRPr="009D12A6">
        <w:rPr>
          <w:b w:val="0"/>
          <w:spacing w:val="-2"/>
          <w:sz w:val="22"/>
          <w:szCs w:val="22"/>
        </w:rPr>
        <w:t>Malayu</w:t>
      </w:r>
      <w:proofErr w:type="spellEnd"/>
      <w:r w:rsidRPr="009D12A6">
        <w:rPr>
          <w:b w:val="0"/>
          <w:spacing w:val="-2"/>
          <w:sz w:val="22"/>
          <w:szCs w:val="22"/>
        </w:rPr>
        <w:t xml:space="preserve"> and legal assistance process.</w:t>
      </w:r>
    </w:p>
    <w:p w14:paraId="7E0556D6" w14:textId="77777777" w:rsidR="00B715A1" w:rsidRPr="009D12A6" w:rsidRDefault="00B715A1" w:rsidP="001E2BA1">
      <w:pPr>
        <w:pStyle w:val="Title"/>
        <w:numPr>
          <w:ilvl w:val="0"/>
          <w:numId w:val="18"/>
        </w:numPr>
        <w:spacing w:line="276" w:lineRule="auto"/>
        <w:jc w:val="both"/>
        <w:rPr>
          <w:b w:val="0"/>
          <w:bCs/>
          <w:iCs/>
          <w:spacing w:val="-2"/>
          <w:sz w:val="22"/>
          <w:szCs w:val="22"/>
        </w:rPr>
      </w:pPr>
      <w:r w:rsidRPr="009D12A6">
        <w:rPr>
          <w:b w:val="0"/>
          <w:bCs/>
          <w:iCs/>
          <w:spacing w:val="-2"/>
          <w:sz w:val="22"/>
          <w:szCs w:val="22"/>
        </w:rPr>
        <w:t xml:space="preserve">A </w:t>
      </w:r>
      <w:r w:rsidRPr="009D12A6">
        <w:rPr>
          <w:rFonts w:eastAsia="Calibri"/>
          <w:b w:val="0"/>
          <w:bCs/>
          <w:iCs/>
          <w:snapToGrid/>
          <w:sz w:val="22"/>
          <w:szCs w:val="22"/>
          <w:lang w:eastAsia="de-DE"/>
        </w:rPr>
        <w:t>database on human rights violations specifically related to cases involving women and children is in place.</w:t>
      </w:r>
      <w:r w:rsidRPr="009D12A6">
        <w:rPr>
          <w:b w:val="0"/>
          <w:bCs/>
          <w:iCs/>
          <w:spacing w:val="-2"/>
          <w:sz w:val="22"/>
          <w:szCs w:val="22"/>
        </w:rPr>
        <w:t xml:space="preserve"> </w:t>
      </w:r>
    </w:p>
    <w:p w14:paraId="2DE14B3A" w14:textId="77777777" w:rsidR="00B715A1" w:rsidRPr="009D12A6" w:rsidRDefault="00B715A1" w:rsidP="001E2BA1">
      <w:pPr>
        <w:pStyle w:val="Title"/>
        <w:numPr>
          <w:ilvl w:val="0"/>
          <w:numId w:val="18"/>
        </w:numPr>
        <w:spacing w:line="276" w:lineRule="auto"/>
        <w:jc w:val="both"/>
        <w:rPr>
          <w:b w:val="0"/>
          <w:bCs/>
          <w:iCs/>
          <w:spacing w:val="-2"/>
          <w:sz w:val="22"/>
          <w:szCs w:val="22"/>
        </w:rPr>
      </w:pPr>
      <w:r w:rsidRPr="009D12A6">
        <w:rPr>
          <w:b w:val="0"/>
          <w:bCs/>
          <w:iCs/>
          <w:spacing w:val="-2"/>
          <w:sz w:val="22"/>
          <w:szCs w:val="22"/>
        </w:rPr>
        <w:t>A</w:t>
      </w:r>
      <w:r w:rsidRPr="009D12A6">
        <w:rPr>
          <w:rFonts w:eastAsia="Calibri"/>
          <w:b w:val="0"/>
          <w:bCs/>
          <w:iCs/>
          <w:snapToGrid/>
          <w:sz w:val="22"/>
          <w:szCs w:val="22"/>
          <w:lang w:eastAsia="de-DE"/>
        </w:rPr>
        <w:t xml:space="preserve"> woman paralegal network with 100 members has been established. The members (65 per cent of which are female) are equipped with the skills in documentation of human rights violations and trial observations.</w:t>
      </w:r>
    </w:p>
    <w:p w14:paraId="370FB0BC" w14:textId="77777777" w:rsidR="00B715A1" w:rsidRPr="009D12A6" w:rsidRDefault="00B715A1" w:rsidP="001E2BA1">
      <w:pPr>
        <w:pStyle w:val="Title"/>
        <w:numPr>
          <w:ilvl w:val="0"/>
          <w:numId w:val="18"/>
        </w:numPr>
        <w:spacing w:line="276" w:lineRule="auto"/>
        <w:jc w:val="both"/>
        <w:rPr>
          <w:b w:val="0"/>
          <w:bCs/>
          <w:iCs/>
          <w:spacing w:val="-2"/>
          <w:sz w:val="22"/>
          <w:szCs w:val="22"/>
        </w:rPr>
      </w:pPr>
      <w:r w:rsidRPr="009D12A6">
        <w:rPr>
          <w:b w:val="0"/>
          <w:bCs/>
          <w:iCs/>
          <w:spacing w:val="-2"/>
          <w:sz w:val="22"/>
          <w:szCs w:val="22"/>
        </w:rPr>
        <w:t xml:space="preserve">The </w:t>
      </w:r>
      <w:r w:rsidRPr="009D12A6">
        <w:rPr>
          <w:b w:val="0"/>
          <w:bCs/>
          <w:i/>
          <w:iCs/>
          <w:spacing w:val="-2"/>
          <w:sz w:val="22"/>
          <w:szCs w:val="22"/>
        </w:rPr>
        <w:t>Field Handbook</w:t>
      </w:r>
      <w:r w:rsidRPr="009D12A6">
        <w:rPr>
          <w:b w:val="0"/>
          <w:bCs/>
          <w:iCs/>
          <w:spacing w:val="-2"/>
          <w:sz w:val="22"/>
          <w:szCs w:val="22"/>
        </w:rPr>
        <w:t xml:space="preserve"> on </w:t>
      </w:r>
      <w:r w:rsidRPr="009D12A6">
        <w:rPr>
          <w:rFonts w:eastAsia="Calibri"/>
          <w:b w:val="0"/>
          <w:bCs/>
          <w:iCs/>
          <w:snapToGrid/>
          <w:sz w:val="22"/>
          <w:szCs w:val="22"/>
          <w:lang w:eastAsia="de-DE"/>
        </w:rPr>
        <w:t>fact finding on human rights violations of women and children was published as a guideline for paralegals and those working for legal aid organizations in the southern border provinces. The handbook is divided into two parts. The first part focuses on the rights of children and women; whereas, the second part emphasizes on practical fact finding on human rights violations.</w:t>
      </w:r>
    </w:p>
    <w:p w14:paraId="6FFBECC4" w14:textId="7F073AB7" w:rsidR="00B715A1" w:rsidRPr="009D12A6" w:rsidRDefault="00B715A1" w:rsidP="001E2BA1">
      <w:pPr>
        <w:pStyle w:val="Title"/>
        <w:numPr>
          <w:ilvl w:val="0"/>
          <w:numId w:val="18"/>
        </w:numPr>
        <w:spacing w:line="276" w:lineRule="auto"/>
        <w:jc w:val="both"/>
        <w:rPr>
          <w:b w:val="0"/>
          <w:bCs/>
          <w:iCs/>
          <w:spacing w:val="-2"/>
          <w:sz w:val="22"/>
          <w:szCs w:val="22"/>
        </w:rPr>
      </w:pPr>
      <w:r w:rsidRPr="009D12A6">
        <w:rPr>
          <w:rFonts w:eastAsia="Calibri"/>
          <w:b w:val="0"/>
          <w:bCs/>
          <w:iCs/>
          <w:snapToGrid/>
          <w:sz w:val="22"/>
          <w:szCs w:val="22"/>
          <w:lang w:eastAsia="de-DE"/>
        </w:rPr>
        <w:t xml:space="preserve">Five bi-monthly fact-sheets/newsletters on the human rights situation of women and children in the southern border provinces </w:t>
      </w:r>
      <w:r w:rsidRPr="009D12A6">
        <w:rPr>
          <w:rFonts w:eastAsia="Calibri"/>
          <w:b w:val="0"/>
          <w:bCs/>
          <w:iCs/>
          <w:sz w:val="22"/>
          <w:szCs w:val="22"/>
          <w:lang w:eastAsia="de-DE"/>
        </w:rPr>
        <w:t xml:space="preserve">were distributed to relevant government agencies and local civil society networks. The fact-sheet is also available on Facebook and Blog: </w:t>
      </w:r>
      <w:hyperlink r:id="rId13" w:history="1">
        <w:r w:rsidRPr="009D12A6">
          <w:rPr>
            <w:rStyle w:val="Hyperlink"/>
            <w:rFonts w:eastAsia="Calibri"/>
            <w:b w:val="0"/>
            <w:bCs/>
            <w:iCs/>
            <w:sz w:val="22"/>
            <w:szCs w:val="22"/>
            <w:lang w:eastAsia="de-DE"/>
          </w:rPr>
          <w:t>www.voicefromthais.wordpress.com</w:t>
        </w:r>
      </w:hyperlink>
      <w:r w:rsidRPr="009D12A6">
        <w:rPr>
          <w:rStyle w:val="Hyperlink"/>
          <w:rFonts w:eastAsia="Calibri"/>
          <w:b w:val="0"/>
          <w:bCs/>
          <w:iCs/>
          <w:color w:val="auto"/>
          <w:sz w:val="22"/>
          <w:szCs w:val="22"/>
          <w:u w:val="none"/>
          <w:lang w:eastAsia="de-DE"/>
        </w:rPr>
        <w:t xml:space="preserve"> to ensure wider audience</w:t>
      </w:r>
      <w:r w:rsidRPr="009D12A6">
        <w:rPr>
          <w:rFonts w:eastAsia="Calibri"/>
          <w:b w:val="0"/>
          <w:bCs/>
          <w:iCs/>
          <w:sz w:val="22"/>
          <w:szCs w:val="22"/>
          <w:lang w:eastAsia="de-DE"/>
        </w:rPr>
        <w:t xml:space="preserve">. </w:t>
      </w:r>
    </w:p>
    <w:p w14:paraId="2EB71E8E" w14:textId="77777777" w:rsidR="00B715A1" w:rsidRPr="009D12A6" w:rsidRDefault="00B715A1" w:rsidP="00B71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pacing w:val="-2"/>
          <w:sz w:val="22"/>
          <w:szCs w:val="22"/>
        </w:rPr>
      </w:pPr>
    </w:p>
    <w:p w14:paraId="421BF119" w14:textId="77777777" w:rsidR="00B715A1" w:rsidRPr="009D12A6" w:rsidRDefault="00B715A1" w:rsidP="00B71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spacing w:val="-2"/>
          <w:sz w:val="22"/>
          <w:szCs w:val="22"/>
        </w:rPr>
      </w:pPr>
      <w:r w:rsidRPr="009D12A6">
        <w:rPr>
          <w:rFonts w:ascii="Times New Roman" w:hAnsi="Times New Roman" w:cs="Times New Roman"/>
          <w:b/>
          <w:bCs/>
          <w:spacing w:val="-2"/>
          <w:sz w:val="22"/>
          <w:szCs w:val="22"/>
        </w:rPr>
        <w:t xml:space="preserve">Enhanced access to justice for cases regarding violations of women and children rights  </w:t>
      </w:r>
    </w:p>
    <w:p w14:paraId="44FD18CF" w14:textId="77777777" w:rsidR="00B715A1" w:rsidRPr="009D12A6" w:rsidRDefault="00B715A1" w:rsidP="00B71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spacing w:val="-2"/>
          <w:sz w:val="22"/>
          <w:szCs w:val="22"/>
        </w:rPr>
      </w:pPr>
    </w:p>
    <w:p w14:paraId="3CAD970A" w14:textId="77777777" w:rsidR="00B715A1" w:rsidRPr="009D12A6" w:rsidRDefault="00B715A1" w:rsidP="001E2BA1">
      <w:pPr>
        <w:pStyle w:val="ListParagraph"/>
        <w:widowControl w:val="0"/>
        <w:numPr>
          <w:ilvl w:val="0"/>
          <w:numId w:val="1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pacing w:val="-2"/>
          <w:sz w:val="22"/>
          <w:szCs w:val="22"/>
        </w:rPr>
      </w:pPr>
      <w:r w:rsidRPr="009D12A6">
        <w:rPr>
          <w:rFonts w:ascii="Times New Roman" w:hAnsi="Times New Roman" w:cs="Times New Roman"/>
          <w:spacing w:val="-2"/>
          <w:sz w:val="22"/>
          <w:szCs w:val="22"/>
        </w:rPr>
        <w:t xml:space="preserve">As there was no case in court relating to the violation of children and women rights during the implementation period, </w:t>
      </w:r>
      <w:proofErr w:type="spellStart"/>
      <w:r w:rsidRPr="009D12A6">
        <w:rPr>
          <w:rFonts w:ascii="Times New Roman" w:hAnsi="Times New Roman" w:cs="Times New Roman"/>
          <w:spacing w:val="-2"/>
          <w:sz w:val="22"/>
          <w:szCs w:val="22"/>
        </w:rPr>
        <w:t>CrCF</w:t>
      </w:r>
      <w:proofErr w:type="spellEnd"/>
      <w:r w:rsidRPr="009D12A6">
        <w:rPr>
          <w:rFonts w:ascii="Times New Roman" w:hAnsi="Times New Roman" w:cs="Times New Roman"/>
          <w:spacing w:val="-2"/>
          <w:sz w:val="22"/>
          <w:szCs w:val="22"/>
        </w:rPr>
        <w:t>, therefore, decided to shift the activity from providing free legal aid for poor defendants to organizing an exchange platform under the final sub-</w:t>
      </w:r>
      <w:proofErr w:type="gramStart"/>
      <w:r w:rsidRPr="009D12A6">
        <w:rPr>
          <w:rFonts w:ascii="Times New Roman" w:hAnsi="Times New Roman" w:cs="Times New Roman"/>
          <w:spacing w:val="-2"/>
          <w:sz w:val="22"/>
          <w:szCs w:val="22"/>
        </w:rPr>
        <w:t>output.</w:t>
      </w:r>
      <w:proofErr w:type="gramEnd"/>
    </w:p>
    <w:p w14:paraId="6A882C4D" w14:textId="77777777" w:rsidR="00B715A1" w:rsidRPr="009D12A6" w:rsidRDefault="00B715A1" w:rsidP="00B71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pacing w:val="-2"/>
          <w:sz w:val="22"/>
          <w:szCs w:val="22"/>
        </w:rPr>
      </w:pPr>
    </w:p>
    <w:p w14:paraId="051885BB" w14:textId="77777777" w:rsidR="00B715A1" w:rsidRPr="009D12A6" w:rsidRDefault="00B715A1" w:rsidP="00B71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spacing w:val="-2"/>
          <w:sz w:val="22"/>
          <w:szCs w:val="22"/>
        </w:rPr>
      </w:pPr>
      <w:r w:rsidRPr="009D12A6">
        <w:rPr>
          <w:rFonts w:ascii="Times New Roman" w:hAnsi="Times New Roman" w:cs="Times New Roman"/>
          <w:b/>
          <w:bCs/>
          <w:spacing w:val="-2"/>
          <w:sz w:val="22"/>
          <w:szCs w:val="22"/>
        </w:rPr>
        <w:t>Increased awareness the rights of women and children among all relevant stakeholders in the southern border provinces</w:t>
      </w:r>
    </w:p>
    <w:p w14:paraId="18CEFECC" w14:textId="77777777" w:rsidR="00B715A1" w:rsidRPr="009D12A6" w:rsidRDefault="00B715A1" w:rsidP="00B715A1">
      <w:pPr>
        <w:pStyle w:val="Title"/>
        <w:spacing w:line="276" w:lineRule="auto"/>
        <w:jc w:val="both"/>
        <w:rPr>
          <w:bCs/>
          <w:snapToGrid/>
          <w:spacing w:val="-2"/>
          <w:sz w:val="22"/>
          <w:szCs w:val="22"/>
        </w:rPr>
      </w:pPr>
    </w:p>
    <w:p w14:paraId="5811A3DC" w14:textId="7279EED5" w:rsidR="00B715A1" w:rsidRPr="009D12A6" w:rsidRDefault="00B715A1" w:rsidP="001E2BA1">
      <w:pPr>
        <w:pStyle w:val="Title"/>
        <w:numPr>
          <w:ilvl w:val="0"/>
          <w:numId w:val="18"/>
        </w:numPr>
        <w:tabs>
          <w:tab w:val="left" w:pos="720"/>
        </w:tabs>
        <w:spacing w:line="276" w:lineRule="auto"/>
        <w:jc w:val="both"/>
        <w:rPr>
          <w:b w:val="0"/>
          <w:spacing w:val="-2"/>
          <w:sz w:val="22"/>
          <w:szCs w:val="22"/>
        </w:rPr>
      </w:pPr>
      <w:r w:rsidRPr="009D12A6">
        <w:rPr>
          <w:b w:val="0"/>
          <w:spacing w:val="-2"/>
          <w:sz w:val="22"/>
          <w:szCs w:val="22"/>
        </w:rPr>
        <w:t>Four Facilitation Dialogue Platforms between local CSOs, local authorities and relevant state agencies were organized to increase capacities of local government a</w:t>
      </w:r>
      <w:r w:rsidR="008B4FB8">
        <w:rPr>
          <w:b w:val="0"/>
          <w:spacing w:val="-2"/>
          <w:sz w:val="22"/>
          <w:szCs w:val="22"/>
        </w:rPr>
        <w:t>n</w:t>
      </w:r>
      <w:r w:rsidRPr="009D12A6">
        <w:rPr>
          <w:b w:val="0"/>
          <w:spacing w:val="-2"/>
          <w:sz w:val="22"/>
          <w:szCs w:val="22"/>
        </w:rPr>
        <w:t xml:space="preserve">d CSOs in addressing the rights of women and children. 150 participants from government agencies and civil society groups exchanged their views in the dialogue platforms on </w:t>
      </w:r>
      <w:r w:rsidRPr="009D12A6">
        <w:rPr>
          <w:b w:val="0"/>
          <w:i/>
          <w:spacing w:val="-2"/>
          <w:sz w:val="22"/>
          <w:szCs w:val="22"/>
        </w:rPr>
        <w:t>Sub-Project Induction</w:t>
      </w:r>
      <w:r w:rsidRPr="009D12A6">
        <w:rPr>
          <w:b w:val="0"/>
          <w:spacing w:val="-2"/>
          <w:sz w:val="22"/>
          <w:szCs w:val="22"/>
        </w:rPr>
        <w:t>,</w:t>
      </w:r>
      <w:r w:rsidRPr="009D12A6">
        <w:rPr>
          <w:b w:val="0"/>
          <w:i/>
          <w:spacing w:val="-2"/>
          <w:sz w:val="22"/>
          <w:szCs w:val="22"/>
        </w:rPr>
        <w:t xml:space="preserve"> </w:t>
      </w:r>
      <w:r w:rsidRPr="009D12A6">
        <w:rPr>
          <w:b w:val="0"/>
          <w:i/>
          <w:iCs/>
          <w:spacing w:val="-2"/>
          <w:sz w:val="22"/>
          <w:szCs w:val="22"/>
        </w:rPr>
        <w:t>Peace Building in the Southern Border Provinces</w:t>
      </w:r>
      <w:r w:rsidRPr="009D12A6">
        <w:rPr>
          <w:b w:val="0"/>
          <w:spacing w:val="-2"/>
          <w:sz w:val="22"/>
          <w:szCs w:val="22"/>
        </w:rPr>
        <w:t xml:space="preserve">, </w:t>
      </w:r>
      <w:r w:rsidRPr="009D12A6">
        <w:rPr>
          <w:b w:val="0"/>
          <w:i/>
          <w:iCs/>
          <w:spacing w:val="-2"/>
          <w:sz w:val="22"/>
          <w:szCs w:val="22"/>
        </w:rPr>
        <w:t>Promotion of Rights of Children and Women in Conflict Situations</w:t>
      </w:r>
      <w:r w:rsidRPr="009D12A6">
        <w:rPr>
          <w:b w:val="0"/>
          <w:spacing w:val="-2"/>
          <w:sz w:val="22"/>
          <w:szCs w:val="22"/>
        </w:rPr>
        <w:t xml:space="preserve"> and </w:t>
      </w:r>
      <w:r w:rsidRPr="009D12A6">
        <w:rPr>
          <w:b w:val="0"/>
          <w:i/>
          <w:spacing w:val="-2"/>
          <w:sz w:val="22"/>
          <w:szCs w:val="22"/>
        </w:rPr>
        <w:t xml:space="preserve">Policy Recommendations for Protection of the Rights of Children and Women </w:t>
      </w:r>
      <w:r w:rsidRPr="009D12A6">
        <w:rPr>
          <w:b w:val="0"/>
          <w:spacing w:val="-2"/>
          <w:sz w:val="22"/>
          <w:szCs w:val="22"/>
        </w:rPr>
        <w:t>to create better understanding and cooperation between government and civil society and to call for all sectors to work together as a driving force in increasing access to justice of vulnerable people.</w:t>
      </w:r>
    </w:p>
    <w:p w14:paraId="37C82143" w14:textId="77777777" w:rsidR="00B715A1" w:rsidRPr="009D12A6" w:rsidRDefault="00B715A1" w:rsidP="001E2BA1">
      <w:pPr>
        <w:pStyle w:val="Title"/>
        <w:numPr>
          <w:ilvl w:val="0"/>
          <w:numId w:val="18"/>
        </w:numPr>
        <w:tabs>
          <w:tab w:val="left" w:pos="720"/>
        </w:tabs>
        <w:spacing w:line="276" w:lineRule="auto"/>
        <w:jc w:val="both"/>
        <w:rPr>
          <w:b w:val="0"/>
          <w:spacing w:val="-2"/>
          <w:sz w:val="22"/>
          <w:szCs w:val="22"/>
        </w:rPr>
      </w:pPr>
      <w:r w:rsidRPr="009D12A6">
        <w:rPr>
          <w:b w:val="0"/>
          <w:bCs/>
          <w:iCs/>
          <w:spacing w:val="-2"/>
          <w:sz w:val="22"/>
          <w:szCs w:val="22"/>
        </w:rPr>
        <w:t xml:space="preserve">The </w:t>
      </w:r>
      <w:r w:rsidRPr="009D12A6">
        <w:rPr>
          <w:rFonts w:eastAsia="Calibri"/>
          <w:b w:val="0"/>
          <w:bCs/>
          <w:i/>
          <w:iCs/>
          <w:sz w:val="22"/>
          <w:szCs w:val="22"/>
          <w:lang w:eastAsia="de-DE"/>
        </w:rPr>
        <w:t xml:space="preserve">Situation Report </w:t>
      </w:r>
      <w:r w:rsidRPr="009D12A6">
        <w:rPr>
          <w:rFonts w:eastAsia="Calibri"/>
          <w:b w:val="0"/>
          <w:bCs/>
          <w:iCs/>
          <w:sz w:val="22"/>
          <w:szCs w:val="22"/>
          <w:lang w:eastAsia="de-DE"/>
        </w:rPr>
        <w:t>on Children and Women 2013 with policy recommendations was completed and shared with relevant government agencies, legal aid organizations and UN agencies including UNICEF. The situation report reveals the number of casualties of children and women in the southern violence in 2013, the challenges in protecting children and women from the violence and passive and active policy recommendations. The report will be published and distributed to organizations working for the rights of children and women in the next reporting period.</w:t>
      </w:r>
    </w:p>
    <w:p w14:paraId="13B0E83A" w14:textId="77777777" w:rsidR="00B715A1" w:rsidRPr="009D12A6" w:rsidRDefault="00B715A1" w:rsidP="00B715A1">
      <w:pPr>
        <w:spacing w:line="276" w:lineRule="auto"/>
        <w:jc w:val="both"/>
        <w:rPr>
          <w:rFonts w:ascii="Times New Roman" w:hAnsi="Times New Roman" w:cs="Times New Roman"/>
          <w:spacing w:val="-2"/>
          <w:sz w:val="22"/>
          <w:szCs w:val="22"/>
        </w:rPr>
      </w:pPr>
    </w:p>
    <w:p w14:paraId="04C9A73B" w14:textId="77777777" w:rsidR="00B715A1" w:rsidRPr="009D12A6" w:rsidRDefault="00B715A1" w:rsidP="00B715A1">
      <w:pPr>
        <w:spacing w:line="276" w:lineRule="auto"/>
        <w:jc w:val="both"/>
        <w:rPr>
          <w:rFonts w:ascii="Times New Roman" w:hAnsi="Times New Roman" w:cs="Times New Roman"/>
          <w:b/>
          <w:bCs/>
          <w:spacing w:val="-2"/>
          <w:sz w:val="22"/>
          <w:szCs w:val="22"/>
        </w:rPr>
      </w:pPr>
      <w:r w:rsidRPr="009D12A6">
        <w:rPr>
          <w:rFonts w:ascii="Times New Roman" w:hAnsi="Times New Roman" w:cs="Times New Roman"/>
          <w:b/>
          <w:bCs/>
          <w:spacing w:val="-2"/>
          <w:sz w:val="22"/>
          <w:szCs w:val="22"/>
        </w:rPr>
        <w:t xml:space="preserve">Established exchange and cooperation mechanisms between relevant CSOs across Thailand </w:t>
      </w:r>
    </w:p>
    <w:p w14:paraId="472131B7" w14:textId="77777777" w:rsidR="00B715A1" w:rsidRPr="009D12A6" w:rsidRDefault="00B715A1" w:rsidP="00B715A1">
      <w:pPr>
        <w:spacing w:line="276" w:lineRule="auto"/>
        <w:jc w:val="both"/>
        <w:rPr>
          <w:rFonts w:ascii="Times New Roman" w:hAnsi="Times New Roman" w:cs="Times New Roman"/>
          <w:spacing w:val="-2"/>
          <w:sz w:val="22"/>
          <w:szCs w:val="22"/>
        </w:rPr>
      </w:pPr>
    </w:p>
    <w:p w14:paraId="6A0644D2" w14:textId="77777777" w:rsidR="00B715A1" w:rsidRPr="009D12A6" w:rsidRDefault="00B715A1" w:rsidP="001E2BA1">
      <w:pPr>
        <w:pStyle w:val="ListParagraph"/>
        <w:numPr>
          <w:ilvl w:val="0"/>
          <w:numId w:val="18"/>
        </w:numPr>
        <w:spacing w:line="276" w:lineRule="auto"/>
        <w:jc w:val="both"/>
        <w:rPr>
          <w:rFonts w:ascii="Times New Roman" w:hAnsi="Times New Roman" w:cs="Times New Roman"/>
          <w:spacing w:val="-2"/>
          <w:sz w:val="22"/>
          <w:szCs w:val="22"/>
        </w:rPr>
      </w:pPr>
      <w:r w:rsidRPr="009D12A6">
        <w:rPr>
          <w:rFonts w:ascii="Times New Roman" w:hAnsi="Times New Roman" w:cs="Times New Roman"/>
          <w:spacing w:val="-2"/>
          <w:sz w:val="22"/>
          <w:szCs w:val="22"/>
        </w:rPr>
        <w:t xml:space="preserve">Through its mentoring </w:t>
      </w:r>
      <w:proofErr w:type="spellStart"/>
      <w:r w:rsidRPr="009D12A6">
        <w:rPr>
          <w:rFonts w:ascii="Times New Roman" w:hAnsi="Times New Roman" w:cs="Times New Roman"/>
          <w:spacing w:val="-2"/>
          <w:sz w:val="22"/>
          <w:szCs w:val="22"/>
        </w:rPr>
        <w:t>programme</w:t>
      </w:r>
      <w:proofErr w:type="spellEnd"/>
      <w:r w:rsidRPr="009D12A6">
        <w:rPr>
          <w:rFonts w:ascii="Times New Roman" w:hAnsi="Times New Roman" w:cs="Times New Roman"/>
          <w:spacing w:val="-2"/>
          <w:sz w:val="22"/>
          <w:szCs w:val="22"/>
        </w:rPr>
        <w:t xml:space="preserve">, </w:t>
      </w:r>
      <w:proofErr w:type="spellStart"/>
      <w:r w:rsidRPr="009D12A6">
        <w:rPr>
          <w:rFonts w:ascii="Times New Roman" w:hAnsi="Times New Roman" w:cs="Times New Roman"/>
          <w:spacing w:val="-2"/>
          <w:sz w:val="22"/>
          <w:szCs w:val="22"/>
        </w:rPr>
        <w:t>CrCF</w:t>
      </w:r>
      <w:proofErr w:type="spellEnd"/>
      <w:r w:rsidRPr="009D12A6">
        <w:rPr>
          <w:rFonts w:ascii="Times New Roman" w:hAnsi="Times New Roman" w:cs="Times New Roman"/>
          <w:spacing w:val="-2"/>
          <w:sz w:val="22"/>
          <w:szCs w:val="22"/>
        </w:rPr>
        <w:t xml:space="preserve"> provided coaching and </w:t>
      </w:r>
      <w:proofErr w:type="gramStart"/>
      <w:r w:rsidRPr="009D12A6">
        <w:rPr>
          <w:rFonts w:ascii="Times New Roman" w:hAnsi="Times New Roman" w:cs="Times New Roman"/>
          <w:spacing w:val="-2"/>
          <w:sz w:val="22"/>
          <w:szCs w:val="22"/>
        </w:rPr>
        <w:t>technical  advice</w:t>
      </w:r>
      <w:proofErr w:type="gramEnd"/>
      <w:r w:rsidRPr="009D12A6">
        <w:rPr>
          <w:rFonts w:ascii="Times New Roman" w:hAnsi="Times New Roman" w:cs="Times New Roman"/>
          <w:spacing w:val="-2"/>
          <w:sz w:val="22"/>
          <w:szCs w:val="22"/>
        </w:rPr>
        <w:t xml:space="preserve"> to local legal aid organizations namely </w:t>
      </w:r>
      <w:proofErr w:type="spellStart"/>
      <w:r w:rsidRPr="009D12A6">
        <w:rPr>
          <w:rFonts w:ascii="Times New Roman" w:hAnsi="Times New Roman" w:cs="Times New Roman"/>
          <w:spacing w:val="-2"/>
          <w:sz w:val="22"/>
          <w:szCs w:val="22"/>
        </w:rPr>
        <w:t>Duayjai</w:t>
      </w:r>
      <w:proofErr w:type="spellEnd"/>
      <w:r w:rsidRPr="009D12A6">
        <w:rPr>
          <w:rFonts w:ascii="Times New Roman" w:hAnsi="Times New Roman" w:cs="Times New Roman"/>
          <w:spacing w:val="-2"/>
          <w:sz w:val="22"/>
          <w:szCs w:val="22"/>
        </w:rPr>
        <w:t xml:space="preserve"> Group and Human Rights Supporting Network (HAP)</w:t>
      </w:r>
      <w:r w:rsidRPr="009D12A6">
        <w:rPr>
          <w:rFonts w:ascii="Times New Roman" w:hAnsi="Times New Roman" w:cs="Times New Roman"/>
          <w:iCs/>
          <w:spacing w:val="-2"/>
          <w:sz w:val="22"/>
          <w:szCs w:val="22"/>
        </w:rPr>
        <w:t xml:space="preserve"> on the issues of women and children rights.</w:t>
      </w:r>
      <w:r w:rsidRPr="009D12A6">
        <w:rPr>
          <w:rFonts w:ascii="Times New Roman" w:hAnsi="Times New Roman" w:cs="Times New Roman"/>
          <w:spacing w:val="-2"/>
          <w:sz w:val="22"/>
          <w:szCs w:val="22"/>
        </w:rPr>
        <w:t xml:space="preserve"> The </w:t>
      </w:r>
      <w:r w:rsidRPr="009D12A6">
        <w:rPr>
          <w:rFonts w:ascii="Times New Roman" w:hAnsi="Times New Roman" w:cs="Times New Roman"/>
          <w:i/>
          <w:iCs/>
          <w:spacing w:val="-2"/>
          <w:sz w:val="22"/>
          <w:szCs w:val="22"/>
        </w:rPr>
        <w:t>Woman Activist Network</w:t>
      </w:r>
      <w:r w:rsidRPr="009D12A6">
        <w:rPr>
          <w:rFonts w:ascii="Times New Roman" w:hAnsi="Times New Roman" w:cs="Times New Roman"/>
          <w:spacing w:val="-2"/>
          <w:sz w:val="22"/>
          <w:szCs w:val="22"/>
        </w:rPr>
        <w:t xml:space="preserve"> was subsequently created by </w:t>
      </w:r>
      <w:proofErr w:type="spellStart"/>
      <w:r w:rsidRPr="009D12A6">
        <w:rPr>
          <w:rFonts w:ascii="Times New Roman" w:hAnsi="Times New Roman" w:cs="Times New Roman"/>
          <w:spacing w:val="-2"/>
          <w:sz w:val="22"/>
          <w:szCs w:val="22"/>
        </w:rPr>
        <w:t>Duayjai</w:t>
      </w:r>
      <w:proofErr w:type="spellEnd"/>
      <w:r w:rsidRPr="009D12A6">
        <w:rPr>
          <w:rFonts w:ascii="Times New Roman" w:hAnsi="Times New Roman" w:cs="Times New Roman"/>
          <w:spacing w:val="-2"/>
          <w:sz w:val="22"/>
          <w:szCs w:val="22"/>
        </w:rPr>
        <w:t xml:space="preserve"> Group and HAP to collect data on human rights violation, and to facilitate and transfer cases relating to violation of rights.</w:t>
      </w:r>
    </w:p>
    <w:p w14:paraId="280C8DB1" w14:textId="621890F7" w:rsidR="001E3BDF" w:rsidRPr="009D12A6" w:rsidRDefault="00B715A1" w:rsidP="001E2BA1">
      <w:pPr>
        <w:pStyle w:val="ListParagraph"/>
        <w:numPr>
          <w:ilvl w:val="0"/>
          <w:numId w:val="18"/>
        </w:numPr>
        <w:spacing w:line="276" w:lineRule="auto"/>
        <w:jc w:val="both"/>
        <w:rPr>
          <w:rFonts w:ascii="Times New Roman" w:hAnsi="Times New Roman" w:cs="Times New Roman"/>
          <w:spacing w:val="-2"/>
          <w:sz w:val="22"/>
          <w:szCs w:val="22"/>
        </w:rPr>
      </w:pPr>
      <w:r w:rsidRPr="009D12A6">
        <w:rPr>
          <w:rFonts w:ascii="Times New Roman" w:hAnsi="Times New Roman" w:cs="Times New Roman"/>
          <w:iCs/>
          <w:spacing w:val="-2"/>
          <w:sz w:val="22"/>
          <w:szCs w:val="22"/>
        </w:rPr>
        <w:t>An exchange plat</w:t>
      </w:r>
      <w:r w:rsidRPr="009D12A6">
        <w:rPr>
          <w:rFonts w:ascii="Times New Roman" w:eastAsia="Calibri" w:hAnsi="Times New Roman" w:cs="Times New Roman"/>
          <w:iCs/>
          <w:sz w:val="22"/>
          <w:szCs w:val="22"/>
          <w:lang w:eastAsia="de-DE"/>
        </w:rPr>
        <w:t xml:space="preserve">form for CSOs working on legal empowerment of women and children entitled </w:t>
      </w:r>
      <w:r w:rsidRPr="009D12A6">
        <w:rPr>
          <w:rFonts w:ascii="Times New Roman" w:eastAsia="Calibri" w:hAnsi="Times New Roman" w:cs="Times New Roman"/>
          <w:i/>
          <w:sz w:val="22"/>
          <w:szCs w:val="22"/>
          <w:lang w:eastAsia="de-DE"/>
        </w:rPr>
        <w:t>Challenges in Accessing Justice in the Southern Border provinces</w:t>
      </w:r>
      <w:r w:rsidRPr="009D12A6">
        <w:rPr>
          <w:rFonts w:ascii="Times New Roman" w:hAnsi="Times New Roman" w:cs="Times New Roman"/>
          <w:spacing w:val="-2"/>
          <w:sz w:val="22"/>
          <w:szCs w:val="22"/>
        </w:rPr>
        <w:t xml:space="preserve"> was conducted to mark the International Human Rights Day on 10 December with 43 participants from government agencies, international organizations, CSOs, NGOs and academic institutes. Lessons learned and active and passive policy recommendations from the exchange platform were compiled and will be shared with relevant agencies.  </w:t>
      </w:r>
    </w:p>
    <w:p w14:paraId="637E3463" w14:textId="77777777" w:rsidR="00A02F25" w:rsidRPr="009D12A6" w:rsidRDefault="00A02F25" w:rsidP="000B4279">
      <w:pPr>
        <w:spacing w:line="276" w:lineRule="auto"/>
        <w:jc w:val="both"/>
        <w:rPr>
          <w:rFonts w:ascii="Times New Roman" w:hAnsi="Times New Roman" w:cs="Times New Roman"/>
          <w:b/>
          <w:bCs/>
          <w:i/>
          <w:sz w:val="22"/>
          <w:szCs w:val="22"/>
        </w:rPr>
      </w:pPr>
    </w:p>
    <w:p w14:paraId="0B12328F" w14:textId="77777777" w:rsidR="007E591E" w:rsidRPr="009D12A6" w:rsidRDefault="007E591E" w:rsidP="000B4279">
      <w:pPr>
        <w:spacing w:line="276" w:lineRule="auto"/>
        <w:jc w:val="both"/>
        <w:rPr>
          <w:rFonts w:ascii="Times New Roman" w:eastAsia="Batang" w:hAnsi="Times New Roman" w:cs="Times New Roman"/>
          <w:bCs/>
          <w:sz w:val="22"/>
          <w:szCs w:val="22"/>
          <w:lang w:eastAsia="ko-KR"/>
        </w:rPr>
      </w:pPr>
      <w:r w:rsidRPr="009D12A6">
        <w:rPr>
          <w:rFonts w:ascii="Times New Roman" w:hAnsi="Times New Roman" w:cs="Times New Roman"/>
          <w:b/>
          <w:bCs/>
          <w:i/>
          <w:sz w:val="22"/>
          <w:szCs w:val="22"/>
        </w:rPr>
        <w:t>Activity 3.4:</w:t>
      </w:r>
      <w:r w:rsidRPr="009D12A6">
        <w:rPr>
          <w:rFonts w:ascii="Times New Roman" w:hAnsi="Times New Roman" w:cs="Times New Roman"/>
          <w:b/>
          <w:i/>
          <w:iCs/>
          <w:sz w:val="22"/>
          <w:szCs w:val="22"/>
        </w:rPr>
        <w:t xml:space="preserve"> </w:t>
      </w:r>
      <w:r w:rsidRPr="009D12A6">
        <w:rPr>
          <w:rFonts w:ascii="Times New Roman" w:eastAsia="Batang" w:hAnsi="Times New Roman" w:cs="Times New Roman"/>
          <w:b/>
          <w:i/>
          <w:iCs/>
          <w:sz w:val="22"/>
          <w:szCs w:val="22"/>
          <w:lang w:eastAsia="ko-KR"/>
        </w:rPr>
        <w:t xml:space="preserve">Strengthening </w:t>
      </w:r>
      <w:proofErr w:type="spellStart"/>
      <w:r w:rsidRPr="009D12A6">
        <w:rPr>
          <w:rFonts w:ascii="Times New Roman" w:eastAsia="Batang" w:hAnsi="Times New Roman" w:cs="Times New Roman"/>
          <w:b/>
          <w:i/>
          <w:iCs/>
          <w:sz w:val="22"/>
          <w:szCs w:val="22"/>
          <w:lang w:eastAsia="ko-KR"/>
        </w:rPr>
        <w:t>Adilan</w:t>
      </w:r>
      <w:proofErr w:type="spellEnd"/>
      <w:r w:rsidRPr="009D12A6">
        <w:rPr>
          <w:rFonts w:ascii="Times New Roman" w:eastAsia="Batang" w:hAnsi="Times New Roman" w:cs="Times New Roman"/>
          <w:b/>
          <w:i/>
          <w:iCs/>
          <w:sz w:val="22"/>
          <w:szCs w:val="22"/>
          <w:lang w:eastAsia="ko-KR"/>
        </w:rPr>
        <w:t xml:space="preserve"> Centre and its networks by disseminating information and messages for legal awareness</w:t>
      </w:r>
    </w:p>
    <w:p w14:paraId="542A5311" w14:textId="77777777" w:rsidR="0030773A" w:rsidRPr="009D12A6" w:rsidRDefault="0030773A" w:rsidP="000B4279">
      <w:pPr>
        <w:spacing w:line="276" w:lineRule="auto"/>
        <w:jc w:val="both"/>
        <w:rPr>
          <w:rFonts w:ascii="Times New Roman" w:eastAsia="Batang" w:hAnsi="Times New Roman" w:cs="Times New Roman"/>
          <w:bCs/>
          <w:sz w:val="22"/>
          <w:szCs w:val="22"/>
          <w:lang w:eastAsia="ko-KR"/>
        </w:rPr>
      </w:pPr>
    </w:p>
    <w:p w14:paraId="540E37A4" w14:textId="1143D23F" w:rsidR="00B9312D" w:rsidRPr="009D12A6" w:rsidRDefault="004C6A3D" w:rsidP="004C6A3D">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 xml:space="preserve">Completed </w:t>
      </w:r>
      <w:r w:rsidR="009C6779" w:rsidRPr="009D12A6">
        <w:rPr>
          <w:rFonts w:ascii="Times New Roman" w:hAnsi="Times New Roman" w:cs="Times New Roman"/>
          <w:sz w:val="22"/>
          <w:szCs w:val="22"/>
        </w:rPr>
        <w:t xml:space="preserve">with submission of </w:t>
      </w:r>
      <w:r w:rsidR="004B15EA" w:rsidRPr="009D12A6">
        <w:rPr>
          <w:rFonts w:ascii="Times New Roman" w:hAnsi="Times New Roman" w:cs="Times New Roman"/>
          <w:sz w:val="22"/>
          <w:szCs w:val="22"/>
        </w:rPr>
        <w:t xml:space="preserve">the assessment </w:t>
      </w:r>
      <w:r w:rsidR="009C6779" w:rsidRPr="009D12A6">
        <w:rPr>
          <w:rFonts w:ascii="Times New Roman" w:hAnsi="Times New Roman" w:cs="Times New Roman"/>
          <w:sz w:val="22"/>
          <w:szCs w:val="22"/>
        </w:rPr>
        <w:t xml:space="preserve">report </w:t>
      </w:r>
      <w:r w:rsidRPr="009D12A6">
        <w:rPr>
          <w:rFonts w:ascii="Times New Roman" w:hAnsi="Times New Roman" w:cs="Times New Roman"/>
          <w:sz w:val="22"/>
          <w:szCs w:val="22"/>
        </w:rPr>
        <w:t>in 2012.</w:t>
      </w:r>
      <w:proofErr w:type="gramEnd"/>
    </w:p>
    <w:p w14:paraId="407978D4" w14:textId="77777777" w:rsidR="00B9312D" w:rsidRPr="009D12A6" w:rsidRDefault="00B9312D" w:rsidP="00B9312D">
      <w:pPr>
        <w:spacing w:line="276" w:lineRule="auto"/>
        <w:jc w:val="both"/>
        <w:rPr>
          <w:rFonts w:ascii="Times New Roman" w:hAnsi="Times New Roman" w:cs="Times New Roman"/>
          <w:sz w:val="22"/>
          <w:szCs w:val="22"/>
        </w:rPr>
      </w:pPr>
    </w:p>
    <w:p w14:paraId="0F1D2639" w14:textId="77777777" w:rsidR="0011062C" w:rsidRPr="009D12A6" w:rsidRDefault="0011062C" w:rsidP="00D57128">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Output 4: Strengthened capacity of local administration in participatory planning and budgeting</w:t>
      </w:r>
    </w:p>
    <w:p w14:paraId="6C501DF0" w14:textId="77777777" w:rsidR="00CB1972" w:rsidRPr="009D12A6" w:rsidRDefault="00CB1972" w:rsidP="00D57128">
      <w:pPr>
        <w:spacing w:line="276" w:lineRule="auto"/>
        <w:jc w:val="both"/>
        <w:rPr>
          <w:rFonts w:ascii="Times New Roman" w:hAnsi="Times New Roman" w:cs="Times New Roman"/>
          <w:b/>
          <w:bCs/>
          <w:sz w:val="22"/>
          <w:szCs w:val="22"/>
        </w:rPr>
      </w:pPr>
    </w:p>
    <w:p w14:paraId="49A85072" w14:textId="253E7B03" w:rsidR="003A389B" w:rsidRPr="009D12A6" w:rsidRDefault="00D57128" w:rsidP="00167D28">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lang w:val="en-GB"/>
        </w:rPr>
        <w:t>Th</w:t>
      </w:r>
      <w:r w:rsidR="007C7D80" w:rsidRPr="009D12A6">
        <w:rPr>
          <w:rFonts w:ascii="Times New Roman" w:hAnsi="Times New Roman" w:cs="Times New Roman"/>
          <w:sz w:val="22"/>
          <w:szCs w:val="22"/>
          <w:lang w:val="en-GB"/>
        </w:rPr>
        <w:t>r</w:t>
      </w:r>
      <w:r w:rsidRPr="009D12A6">
        <w:rPr>
          <w:rFonts w:ascii="Times New Roman" w:hAnsi="Times New Roman" w:cs="Times New Roman"/>
          <w:sz w:val="22"/>
          <w:szCs w:val="22"/>
          <w:lang w:val="en-GB"/>
        </w:rPr>
        <w:t>e</w:t>
      </w:r>
      <w:r w:rsidR="000C7F84" w:rsidRPr="009D12A6">
        <w:rPr>
          <w:rFonts w:ascii="Times New Roman" w:hAnsi="Times New Roman" w:cs="Times New Roman"/>
          <w:sz w:val="22"/>
          <w:szCs w:val="22"/>
          <w:lang w:val="en-GB"/>
        </w:rPr>
        <w:t>e short-term local government administration consultants</w:t>
      </w:r>
      <w:r w:rsidRPr="009D12A6">
        <w:rPr>
          <w:rFonts w:ascii="Times New Roman" w:hAnsi="Times New Roman" w:cs="Times New Roman"/>
          <w:sz w:val="22"/>
          <w:szCs w:val="22"/>
          <w:lang w:val="en-GB"/>
        </w:rPr>
        <w:t xml:space="preserve"> </w:t>
      </w:r>
      <w:r w:rsidR="00DF2A66" w:rsidRPr="009D12A6">
        <w:rPr>
          <w:rFonts w:ascii="Times New Roman" w:hAnsi="Times New Roman" w:cs="Times New Roman"/>
          <w:sz w:val="22"/>
          <w:szCs w:val="22"/>
          <w:lang w:val="en-GB"/>
        </w:rPr>
        <w:t xml:space="preserve">completed their work in </w:t>
      </w:r>
      <w:r w:rsidR="00DF2A66" w:rsidRPr="009D12A6">
        <w:rPr>
          <w:rFonts w:ascii="Times New Roman" w:hAnsi="Times New Roman" w:cs="Times New Roman"/>
          <w:sz w:val="22"/>
          <w:szCs w:val="22"/>
        </w:rPr>
        <w:t>assisting</w:t>
      </w:r>
      <w:r w:rsidRPr="009D12A6">
        <w:rPr>
          <w:rFonts w:ascii="Times New Roman" w:hAnsi="Times New Roman" w:cs="Times New Roman"/>
          <w:sz w:val="22"/>
          <w:szCs w:val="22"/>
        </w:rPr>
        <w:t xml:space="preserve"> the Department of Local Administration (DLA), Ministry of Interior, and the Southern Border Provinces Administrative Centre (SBPAC) </w:t>
      </w:r>
      <w:r w:rsidR="00DF2A66" w:rsidRPr="009D12A6">
        <w:rPr>
          <w:rFonts w:ascii="Times New Roman" w:hAnsi="Times New Roman" w:cs="Times New Roman"/>
          <w:sz w:val="22"/>
          <w:szCs w:val="22"/>
        </w:rPr>
        <w:t>to design</w:t>
      </w:r>
      <w:r w:rsidRPr="009D12A6">
        <w:rPr>
          <w:rFonts w:ascii="Times New Roman" w:hAnsi="Times New Roman" w:cs="Times New Roman"/>
          <w:sz w:val="22"/>
          <w:szCs w:val="22"/>
        </w:rPr>
        <w:t xml:space="preserve"> institutional and administrative </w:t>
      </w:r>
      <w:r w:rsidR="00524AD2" w:rsidRPr="009D12A6">
        <w:rPr>
          <w:rFonts w:ascii="Times New Roman" w:hAnsi="Times New Roman" w:cs="Times New Roman"/>
          <w:sz w:val="22"/>
          <w:szCs w:val="22"/>
        </w:rPr>
        <w:t>packages</w:t>
      </w:r>
      <w:r w:rsidRPr="009D12A6">
        <w:rPr>
          <w:rFonts w:ascii="Times New Roman" w:hAnsi="Times New Roman" w:cs="Times New Roman"/>
          <w:sz w:val="22"/>
          <w:szCs w:val="22"/>
        </w:rPr>
        <w:t xml:space="preserve"> that help to promote social cohesion in the areas focusing on (</w:t>
      </w:r>
      <w:proofErr w:type="spellStart"/>
      <w:r w:rsidRPr="009D12A6">
        <w:rPr>
          <w:rFonts w:ascii="Times New Roman" w:hAnsi="Times New Roman" w:cs="Times New Roman"/>
          <w:sz w:val="22"/>
          <w:szCs w:val="22"/>
        </w:rPr>
        <w:t>i</w:t>
      </w:r>
      <w:proofErr w:type="spellEnd"/>
      <w:r w:rsidRPr="009D12A6">
        <w:rPr>
          <w:rFonts w:ascii="Times New Roman" w:hAnsi="Times New Roman" w:cs="Times New Roman"/>
          <w:sz w:val="22"/>
          <w:szCs w:val="22"/>
        </w:rPr>
        <w:t>) political and institutional structures; (ii) governance</w:t>
      </w:r>
      <w:r w:rsidR="00281029" w:rsidRPr="009D12A6">
        <w:rPr>
          <w:rFonts w:ascii="Times New Roman" w:hAnsi="Times New Roman" w:cs="Times New Roman"/>
          <w:sz w:val="22"/>
          <w:szCs w:val="22"/>
        </w:rPr>
        <w:t xml:space="preserve">; and (iii) planning and </w:t>
      </w:r>
      <w:r w:rsidR="006642CE" w:rsidRPr="009D12A6">
        <w:rPr>
          <w:rFonts w:ascii="Times New Roman" w:hAnsi="Times New Roman" w:cs="Times New Roman"/>
          <w:sz w:val="22"/>
          <w:szCs w:val="22"/>
        </w:rPr>
        <w:t>budgeting</w:t>
      </w:r>
      <w:r w:rsidR="00151413" w:rsidRPr="009D12A6">
        <w:rPr>
          <w:rFonts w:ascii="Times New Roman" w:hAnsi="Times New Roman" w:cs="Times New Roman"/>
          <w:sz w:val="22"/>
          <w:szCs w:val="22"/>
        </w:rPr>
        <w:t xml:space="preserve">. DLA will select </w:t>
      </w:r>
      <w:r w:rsidR="00524AD2" w:rsidRPr="009D12A6">
        <w:rPr>
          <w:rFonts w:ascii="Times New Roman" w:hAnsi="Times New Roman" w:cs="Times New Roman"/>
          <w:sz w:val="22"/>
          <w:szCs w:val="22"/>
        </w:rPr>
        <w:t>innovative</w:t>
      </w:r>
      <w:r w:rsidR="00151413" w:rsidRPr="009D12A6">
        <w:rPr>
          <w:rFonts w:ascii="Times New Roman" w:hAnsi="Times New Roman" w:cs="Times New Roman"/>
          <w:sz w:val="22"/>
          <w:szCs w:val="22"/>
        </w:rPr>
        <w:t xml:space="preserve"> </w:t>
      </w:r>
      <w:r w:rsidR="00281029" w:rsidRPr="009D12A6">
        <w:rPr>
          <w:rFonts w:ascii="Times New Roman" w:hAnsi="Times New Roman" w:cs="Times New Roman"/>
          <w:sz w:val="22"/>
          <w:szCs w:val="22"/>
        </w:rPr>
        <w:t>package</w:t>
      </w:r>
      <w:r w:rsidR="00151413" w:rsidRPr="009D12A6">
        <w:rPr>
          <w:rFonts w:ascii="Times New Roman" w:hAnsi="Times New Roman" w:cs="Times New Roman"/>
          <w:sz w:val="22"/>
          <w:szCs w:val="22"/>
        </w:rPr>
        <w:t xml:space="preserve">s to develop local development plan and implement activities relating to social cohesion in the southern border provinces in 2013. </w:t>
      </w:r>
      <w:r w:rsidR="00167D28" w:rsidRPr="009D12A6">
        <w:rPr>
          <w:rFonts w:ascii="Times New Roman" w:hAnsi="Times New Roman" w:cs="Times New Roman"/>
          <w:sz w:val="22"/>
          <w:szCs w:val="22"/>
        </w:rPr>
        <w:t xml:space="preserve">These packages have been applied </w:t>
      </w:r>
      <w:r w:rsidR="00167D28" w:rsidRPr="009D12A6">
        <w:rPr>
          <w:rFonts w:ascii="Times New Roman" w:hAnsi="Times New Roman" w:cs="Times New Roman"/>
          <w:sz w:val="22"/>
          <w:szCs w:val="22"/>
          <w:lang w:bidi="en-US"/>
        </w:rPr>
        <w:t xml:space="preserve">in </w:t>
      </w:r>
      <w:r w:rsidR="0085156E" w:rsidRPr="009D12A6">
        <w:rPr>
          <w:rFonts w:ascii="Times New Roman" w:hAnsi="Times New Roman" w:cs="Times New Roman"/>
          <w:sz w:val="22"/>
          <w:szCs w:val="22"/>
          <w:lang w:bidi="en-US"/>
        </w:rPr>
        <w:t xml:space="preserve">preparing the </w:t>
      </w:r>
      <w:r w:rsidR="0085156E" w:rsidRPr="009D12A6">
        <w:rPr>
          <w:rFonts w:ascii="Times New Roman" w:eastAsiaTheme="minorHAnsi" w:hAnsi="Times New Roman" w:cs="Times New Roman"/>
          <w:sz w:val="22"/>
          <w:szCs w:val="22"/>
        </w:rPr>
        <w:t xml:space="preserve">community development plan for the community information system </w:t>
      </w:r>
      <w:r w:rsidR="0085156E" w:rsidRPr="009D12A6">
        <w:rPr>
          <w:rFonts w:ascii="Times New Roman" w:eastAsiaTheme="minorHAnsi" w:hAnsi="Times New Roman" w:cs="Times New Roman"/>
          <w:sz w:val="22"/>
          <w:szCs w:val="22"/>
        </w:rPr>
        <w:lastRenderedPageBreak/>
        <w:t xml:space="preserve">(GIS), and in </w:t>
      </w:r>
      <w:r w:rsidR="00167D28" w:rsidRPr="009D12A6">
        <w:rPr>
          <w:rFonts w:ascii="Times New Roman" w:hAnsi="Times New Roman" w:cs="Times New Roman"/>
          <w:sz w:val="22"/>
          <w:szCs w:val="22"/>
          <w:lang w:bidi="en-US"/>
        </w:rPr>
        <w:t xml:space="preserve">developing the </w:t>
      </w:r>
      <w:r w:rsidR="00167D28" w:rsidRPr="009D12A6">
        <w:rPr>
          <w:rFonts w:ascii="Times New Roman" w:hAnsi="Times New Roman" w:cs="Times New Roman"/>
          <w:i/>
          <w:sz w:val="22"/>
          <w:szCs w:val="22"/>
        </w:rPr>
        <w:t>T</w:t>
      </w:r>
      <w:r w:rsidR="003A389B" w:rsidRPr="009D12A6">
        <w:rPr>
          <w:rFonts w:ascii="Times New Roman" w:hAnsi="Times New Roman" w:cs="Times New Roman"/>
          <w:i/>
          <w:sz w:val="22"/>
          <w:szCs w:val="22"/>
        </w:rPr>
        <w:t xml:space="preserve">raining </w:t>
      </w:r>
      <w:r w:rsidR="00167D28" w:rsidRPr="009D12A6">
        <w:rPr>
          <w:rFonts w:ascii="Times New Roman" w:hAnsi="Times New Roman" w:cs="Times New Roman"/>
          <w:i/>
          <w:sz w:val="22"/>
          <w:szCs w:val="22"/>
        </w:rPr>
        <w:t>M</w:t>
      </w:r>
      <w:r w:rsidR="003A389B" w:rsidRPr="009D12A6">
        <w:rPr>
          <w:rFonts w:ascii="Times New Roman" w:hAnsi="Times New Roman" w:cs="Times New Roman"/>
          <w:i/>
          <w:sz w:val="22"/>
          <w:szCs w:val="22"/>
        </w:rPr>
        <w:t>anual on Local Government Administration in Participatory Planning and Budgeting</w:t>
      </w:r>
      <w:r w:rsidR="003A389B" w:rsidRPr="009D12A6">
        <w:rPr>
          <w:rFonts w:ascii="Times New Roman" w:hAnsi="Times New Roman" w:cs="Times New Roman"/>
          <w:sz w:val="22"/>
          <w:szCs w:val="22"/>
        </w:rPr>
        <w:t xml:space="preserve"> for local government administration officers </w:t>
      </w:r>
      <w:r w:rsidR="00167D28" w:rsidRPr="009D12A6">
        <w:rPr>
          <w:rFonts w:ascii="Times New Roman" w:hAnsi="Times New Roman" w:cs="Times New Roman"/>
          <w:sz w:val="22"/>
          <w:szCs w:val="22"/>
        </w:rPr>
        <w:t>in the southern border provinces.</w:t>
      </w:r>
      <w:r w:rsidR="003A389B" w:rsidRPr="009D12A6">
        <w:rPr>
          <w:rFonts w:ascii="Times New Roman" w:hAnsi="Times New Roman" w:cs="Times New Roman"/>
          <w:sz w:val="22"/>
          <w:szCs w:val="22"/>
        </w:rPr>
        <w:t xml:space="preserve"> </w:t>
      </w:r>
    </w:p>
    <w:p w14:paraId="5922F669" w14:textId="77777777" w:rsidR="00B67DC6" w:rsidRPr="009D12A6" w:rsidRDefault="00B67DC6" w:rsidP="00A966EC">
      <w:pPr>
        <w:spacing w:line="276" w:lineRule="auto"/>
        <w:jc w:val="both"/>
        <w:rPr>
          <w:rFonts w:ascii="Times New Roman" w:hAnsi="Times New Roman" w:cs="Times New Roman"/>
          <w:b/>
          <w:bCs/>
          <w:i/>
          <w:color w:val="FF0000"/>
          <w:sz w:val="22"/>
          <w:szCs w:val="22"/>
        </w:rPr>
      </w:pPr>
    </w:p>
    <w:p w14:paraId="2D54018C" w14:textId="77777777" w:rsidR="00A966EC" w:rsidRPr="009D12A6" w:rsidRDefault="00A966EC" w:rsidP="00A966EC">
      <w:pPr>
        <w:spacing w:line="276" w:lineRule="auto"/>
        <w:jc w:val="both"/>
        <w:rPr>
          <w:rFonts w:ascii="Times New Roman" w:hAnsi="Times New Roman" w:cs="Times New Roman"/>
          <w:b/>
          <w:bCs/>
          <w:sz w:val="22"/>
          <w:szCs w:val="22"/>
        </w:rPr>
      </w:pPr>
      <w:r w:rsidRPr="009D12A6">
        <w:rPr>
          <w:rFonts w:ascii="Times New Roman" w:hAnsi="Times New Roman" w:cs="Times New Roman"/>
          <w:b/>
          <w:bCs/>
          <w:i/>
          <w:sz w:val="22"/>
          <w:szCs w:val="22"/>
        </w:rPr>
        <w:t>Activity 4.1:</w:t>
      </w:r>
      <w:r w:rsidRPr="009D12A6">
        <w:rPr>
          <w:rFonts w:ascii="Times New Roman" w:hAnsi="Times New Roman" w:cs="Times New Roman"/>
          <w:b/>
          <w:i/>
          <w:iCs/>
          <w:sz w:val="22"/>
          <w:szCs w:val="22"/>
        </w:rPr>
        <w:t xml:space="preserve"> </w:t>
      </w:r>
      <w:r w:rsidRPr="009D12A6">
        <w:rPr>
          <w:rFonts w:ascii="Times New Roman" w:eastAsia="Batang" w:hAnsi="Times New Roman" w:cs="Times New Roman"/>
          <w:b/>
          <w:i/>
          <w:iCs/>
          <w:sz w:val="22"/>
          <w:szCs w:val="22"/>
          <w:lang w:eastAsia="ko-KR"/>
        </w:rPr>
        <w:t>Partnership with Department of Local Administration to improve local planning framework</w:t>
      </w:r>
    </w:p>
    <w:p w14:paraId="0ACC24D0" w14:textId="77777777" w:rsidR="00A966EC" w:rsidRPr="009D12A6" w:rsidRDefault="00A966EC" w:rsidP="00A966EC">
      <w:pPr>
        <w:spacing w:line="276" w:lineRule="auto"/>
        <w:jc w:val="both"/>
        <w:rPr>
          <w:rFonts w:ascii="Times New Roman" w:hAnsi="Times New Roman" w:cs="Times New Roman"/>
          <w:sz w:val="22"/>
          <w:szCs w:val="22"/>
        </w:rPr>
      </w:pPr>
    </w:p>
    <w:p w14:paraId="2A49415E" w14:textId="31904C19" w:rsidR="00990FD9" w:rsidRPr="009D12A6" w:rsidRDefault="004650A0" w:rsidP="00990FD9">
      <w:pPr>
        <w:spacing w:line="276" w:lineRule="auto"/>
        <w:jc w:val="both"/>
        <w:rPr>
          <w:rFonts w:ascii="Times New Roman" w:hAnsi="Times New Roman" w:cs="Times New Roman"/>
          <w:color w:val="000000" w:themeColor="text1"/>
          <w:sz w:val="22"/>
          <w:szCs w:val="22"/>
        </w:rPr>
      </w:pPr>
      <w:r w:rsidRPr="009D12A6">
        <w:rPr>
          <w:rFonts w:ascii="Times New Roman" w:eastAsia="Batang" w:hAnsi="Times New Roman" w:cs="Times New Roman"/>
          <w:bCs/>
          <w:sz w:val="22"/>
          <w:szCs w:val="22"/>
          <w:lang w:eastAsia="ko-KR"/>
        </w:rPr>
        <w:t>This is an ongoing process with regular meetings and consultations.</w:t>
      </w:r>
      <w:r w:rsidRPr="009D12A6">
        <w:rPr>
          <w:rFonts w:ascii="Times New Roman" w:hAnsi="Times New Roman" w:cs="Times New Roman"/>
          <w:b/>
          <w:bCs/>
          <w:sz w:val="22"/>
          <w:szCs w:val="22"/>
        </w:rPr>
        <w:t xml:space="preserve"> </w:t>
      </w:r>
      <w:r w:rsidR="00990FD9" w:rsidRPr="009D12A6">
        <w:rPr>
          <w:rFonts w:ascii="Times New Roman" w:hAnsi="Times New Roman" w:cs="Times New Roman"/>
          <w:sz w:val="22"/>
          <w:szCs w:val="22"/>
        </w:rPr>
        <w:t xml:space="preserve">The recommendation packages </w:t>
      </w:r>
      <w:r w:rsidR="00990FD9" w:rsidRPr="009D12A6">
        <w:rPr>
          <w:rFonts w:ascii="Times New Roman" w:hAnsi="Times New Roman" w:cs="Times New Roman"/>
          <w:sz w:val="22"/>
          <w:szCs w:val="22"/>
          <w:lang w:bidi="en-US"/>
        </w:rPr>
        <w:t xml:space="preserve">for </w:t>
      </w:r>
      <w:r w:rsidR="00990FD9" w:rsidRPr="009D12A6">
        <w:rPr>
          <w:rFonts w:ascii="Times New Roman" w:hAnsi="Times New Roman" w:cs="Times New Roman"/>
          <w:sz w:val="22"/>
          <w:szCs w:val="22"/>
        </w:rPr>
        <w:t>mainstreaming conflict prevention/resolution and building social cohesion in local governance were presented to the Director of Bureau of Local Government Development, the Director of Local Planning and the Director of Technical Cooperation of the</w:t>
      </w:r>
      <w:r w:rsidR="00990FD9" w:rsidRPr="009D12A6">
        <w:rPr>
          <w:rFonts w:ascii="Times New Roman" w:hAnsi="Times New Roman" w:cs="Times New Roman"/>
          <w:color w:val="000000" w:themeColor="text1"/>
          <w:sz w:val="22"/>
          <w:szCs w:val="22"/>
        </w:rPr>
        <w:t xml:space="preserve"> Department of Local Administration (DLA) on 25 and 29 January 2013 in order for DLA to select suitable packages to be piloted and implemented in the southern border provinces to strengthen local participation and social cohesion in the area. DLA came to the conclusion that the selected theme should be about the provincial administrative office role in planning coordination, working upwards from sub-sub-district/municipality level and having </w:t>
      </w:r>
      <w:proofErr w:type="spellStart"/>
      <w:r w:rsidR="00990FD9" w:rsidRPr="009D12A6">
        <w:rPr>
          <w:rFonts w:ascii="Times New Roman" w:hAnsi="Times New Roman" w:cs="Times New Roman"/>
          <w:color w:val="000000" w:themeColor="text1"/>
          <w:sz w:val="22"/>
          <w:szCs w:val="22"/>
        </w:rPr>
        <w:t>Pattani</w:t>
      </w:r>
      <w:proofErr w:type="spellEnd"/>
      <w:r w:rsidR="00990FD9" w:rsidRPr="009D12A6">
        <w:rPr>
          <w:rFonts w:ascii="Times New Roman" w:hAnsi="Times New Roman" w:cs="Times New Roman"/>
          <w:color w:val="000000" w:themeColor="text1"/>
          <w:sz w:val="22"/>
          <w:szCs w:val="22"/>
        </w:rPr>
        <w:t xml:space="preserve"> as the selected province. The project together with one of the local government administration experts took a field mission to </w:t>
      </w:r>
      <w:proofErr w:type="spellStart"/>
      <w:r w:rsidR="00990FD9" w:rsidRPr="009D12A6">
        <w:rPr>
          <w:rFonts w:ascii="Times New Roman" w:hAnsi="Times New Roman" w:cs="Times New Roman"/>
          <w:color w:val="000000" w:themeColor="text1"/>
          <w:sz w:val="22"/>
          <w:szCs w:val="22"/>
        </w:rPr>
        <w:t>Pattani</w:t>
      </w:r>
      <w:proofErr w:type="spellEnd"/>
      <w:r w:rsidR="00990FD9" w:rsidRPr="009D12A6">
        <w:rPr>
          <w:rFonts w:ascii="Times New Roman" w:hAnsi="Times New Roman" w:cs="Times New Roman"/>
          <w:color w:val="000000" w:themeColor="text1"/>
          <w:sz w:val="22"/>
          <w:szCs w:val="22"/>
        </w:rPr>
        <w:t xml:space="preserve"> on 13 February to discuss with various stakeholders to identify a theme for </w:t>
      </w:r>
      <w:r w:rsidR="00990FD9" w:rsidRPr="009D12A6">
        <w:rPr>
          <w:rFonts w:ascii="Times New Roman" w:hAnsi="Times New Roman" w:cs="Times New Roman"/>
          <w:color w:val="000000" w:themeColor="text1"/>
          <w:sz w:val="22"/>
          <w:szCs w:val="22"/>
          <w:lang w:bidi="en-US"/>
        </w:rPr>
        <w:t xml:space="preserve">a pilot model to </w:t>
      </w:r>
      <w:r w:rsidR="00990FD9" w:rsidRPr="009D12A6">
        <w:rPr>
          <w:rFonts w:ascii="Times New Roman" w:hAnsi="Times New Roman" w:cs="Times New Roman"/>
          <w:color w:val="000000" w:themeColor="text1"/>
          <w:sz w:val="22"/>
          <w:szCs w:val="22"/>
        </w:rPr>
        <w:t xml:space="preserve">coordinate local planning between different levels of local administration. </w:t>
      </w:r>
    </w:p>
    <w:p w14:paraId="0D16943A" w14:textId="77777777" w:rsidR="00A966EC" w:rsidRPr="009D12A6" w:rsidRDefault="00A966EC" w:rsidP="004A564F">
      <w:pPr>
        <w:spacing w:line="276" w:lineRule="auto"/>
        <w:jc w:val="both"/>
        <w:rPr>
          <w:rFonts w:ascii="Times New Roman" w:hAnsi="Times New Roman" w:cs="Times New Roman"/>
          <w:b/>
          <w:bCs/>
          <w:color w:val="FF0000"/>
          <w:sz w:val="22"/>
          <w:szCs w:val="22"/>
        </w:rPr>
      </w:pPr>
    </w:p>
    <w:p w14:paraId="03266612" w14:textId="1478ECAD" w:rsidR="00512172" w:rsidRPr="009D12A6" w:rsidRDefault="00512172" w:rsidP="00512172">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three practical recommendation packages </w:t>
      </w:r>
      <w:r w:rsidRPr="009D12A6">
        <w:rPr>
          <w:rFonts w:ascii="Times New Roman" w:hAnsi="Times New Roman" w:cs="Times New Roman"/>
          <w:sz w:val="22"/>
          <w:szCs w:val="22"/>
          <w:lang w:bidi="en-US"/>
        </w:rPr>
        <w:t xml:space="preserve">for </w:t>
      </w:r>
      <w:r w:rsidRPr="009D12A6">
        <w:rPr>
          <w:rFonts w:ascii="Times New Roman" w:hAnsi="Times New Roman" w:cs="Times New Roman"/>
          <w:sz w:val="22"/>
          <w:szCs w:val="22"/>
        </w:rPr>
        <w:t xml:space="preserve">mainstreaming conflict prevention/resolution and building social cohesion in local governance </w:t>
      </w:r>
      <w:r w:rsidRPr="009D12A6">
        <w:rPr>
          <w:rFonts w:ascii="Times New Roman" w:hAnsi="Times New Roman" w:cs="Times New Roman"/>
          <w:sz w:val="22"/>
          <w:szCs w:val="22"/>
          <w:lang w:bidi="en-US"/>
        </w:rPr>
        <w:t>were presented to the</w:t>
      </w:r>
      <w:r w:rsidRPr="009D12A6">
        <w:rPr>
          <w:rFonts w:ascii="Times New Roman" w:hAnsi="Times New Roman" w:cs="Times New Roman"/>
          <w:sz w:val="22"/>
          <w:szCs w:val="22"/>
        </w:rPr>
        <w:t xml:space="preserve"> Director of the Office of Decentralization to Local Government Organization Committee (DLOC) and relevant officials at the Prime Minister’s Office on 14 June. </w:t>
      </w:r>
      <w:proofErr w:type="spellStart"/>
      <w:r w:rsidRPr="009D12A6">
        <w:rPr>
          <w:rFonts w:ascii="Times New Roman" w:hAnsi="Times New Roman" w:cs="Times New Roman"/>
          <w:sz w:val="22"/>
          <w:szCs w:val="22"/>
        </w:rPr>
        <w:t>Asst</w:t>
      </w:r>
      <w:proofErr w:type="spellEnd"/>
      <w:r w:rsidRPr="009D12A6">
        <w:rPr>
          <w:rFonts w:ascii="Times New Roman" w:hAnsi="Times New Roman" w:cs="Times New Roman"/>
          <w:sz w:val="22"/>
          <w:szCs w:val="22"/>
        </w:rPr>
        <w:t xml:space="preserve"> Prof Bussabong Chaijaroenwatana, the Director of Institute for Peace Studies and the Chairperson of STEP Project Management Committee, presented the Six Models of </w:t>
      </w:r>
      <w:proofErr w:type="spellStart"/>
      <w:r w:rsidRPr="009D12A6">
        <w:rPr>
          <w:rFonts w:ascii="Times New Roman" w:hAnsi="Times New Roman" w:cs="Times New Roman"/>
          <w:i/>
          <w:sz w:val="22"/>
          <w:szCs w:val="22"/>
        </w:rPr>
        <w:t>Patani</w:t>
      </w:r>
      <w:proofErr w:type="spellEnd"/>
      <w:r w:rsidRPr="009D12A6">
        <w:rPr>
          <w:rFonts w:ascii="Times New Roman" w:hAnsi="Times New Roman" w:cs="Times New Roman"/>
          <w:i/>
          <w:sz w:val="22"/>
          <w:szCs w:val="22"/>
        </w:rPr>
        <w:t xml:space="preserve"> </w:t>
      </w:r>
      <w:proofErr w:type="spellStart"/>
      <w:r w:rsidRPr="009D12A6">
        <w:rPr>
          <w:rFonts w:ascii="Times New Roman" w:hAnsi="Times New Roman" w:cs="Times New Roman"/>
          <w:i/>
          <w:sz w:val="22"/>
          <w:szCs w:val="22"/>
        </w:rPr>
        <w:t>Mahanakorn</w:t>
      </w:r>
      <w:proofErr w:type="spellEnd"/>
      <w:r w:rsidRPr="009D12A6">
        <w:rPr>
          <w:rFonts w:ascii="Times New Roman" w:hAnsi="Times New Roman" w:cs="Times New Roman"/>
          <w:sz w:val="22"/>
          <w:szCs w:val="22"/>
        </w:rPr>
        <w:t xml:space="preserve">, developed by a network of 23 organizations including the Institute for Peace Studies, the Center for the Study of Conflict and Cultural Diversity (CSCD), King Prajadhipok’s Institute (KPI) and Deep South Watch (DSW), since 2009. The models suggest </w:t>
      </w:r>
      <w:r w:rsidR="008B4FB8">
        <w:rPr>
          <w:rFonts w:ascii="Times New Roman" w:hAnsi="Times New Roman" w:cs="Times New Roman"/>
          <w:sz w:val="22"/>
          <w:szCs w:val="22"/>
        </w:rPr>
        <w:t xml:space="preserve">several options </w:t>
      </w:r>
      <w:proofErr w:type="gramStart"/>
      <w:r w:rsidR="008B4FB8">
        <w:rPr>
          <w:rFonts w:ascii="Times New Roman" w:hAnsi="Times New Roman" w:cs="Times New Roman"/>
          <w:sz w:val="22"/>
          <w:szCs w:val="22"/>
        </w:rPr>
        <w:t>for  re</w:t>
      </w:r>
      <w:r w:rsidRPr="009D12A6">
        <w:rPr>
          <w:rFonts w:ascii="Times New Roman" w:hAnsi="Times New Roman" w:cs="Times New Roman"/>
          <w:sz w:val="22"/>
          <w:szCs w:val="22"/>
        </w:rPr>
        <w:t>structur</w:t>
      </w:r>
      <w:r w:rsidR="008B4FB8">
        <w:rPr>
          <w:rFonts w:ascii="Times New Roman" w:hAnsi="Times New Roman" w:cs="Times New Roman"/>
          <w:sz w:val="22"/>
          <w:szCs w:val="22"/>
        </w:rPr>
        <w:t>ing</w:t>
      </w:r>
      <w:proofErr w:type="gramEnd"/>
      <w:r w:rsidR="008B4FB8">
        <w:rPr>
          <w:rFonts w:ascii="Times New Roman" w:hAnsi="Times New Roman" w:cs="Times New Roman"/>
          <w:sz w:val="22"/>
          <w:szCs w:val="22"/>
        </w:rPr>
        <w:t xml:space="preserve"> the governance, i.e. </w:t>
      </w:r>
      <w:r w:rsidR="00D91BE6">
        <w:rPr>
          <w:rFonts w:ascii="Times New Roman" w:hAnsi="Times New Roman" w:cs="Times New Roman"/>
          <w:sz w:val="22"/>
          <w:szCs w:val="22"/>
        </w:rPr>
        <w:t xml:space="preserve">either </w:t>
      </w:r>
      <w:r w:rsidRPr="009D12A6">
        <w:rPr>
          <w:rFonts w:ascii="Times New Roman" w:hAnsi="Times New Roman" w:cs="Times New Roman"/>
          <w:sz w:val="22"/>
          <w:szCs w:val="22"/>
        </w:rPr>
        <w:t>elect</w:t>
      </w:r>
      <w:r w:rsidR="008B4FB8">
        <w:rPr>
          <w:rFonts w:ascii="Times New Roman" w:hAnsi="Times New Roman" w:cs="Times New Roman"/>
          <w:sz w:val="22"/>
          <w:szCs w:val="22"/>
        </w:rPr>
        <w:t>ing</w:t>
      </w:r>
      <w:r w:rsidRPr="009D12A6">
        <w:rPr>
          <w:rFonts w:ascii="Times New Roman" w:hAnsi="Times New Roman" w:cs="Times New Roman"/>
          <w:sz w:val="22"/>
          <w:szCs w:val="22"/>
        </w:rPr>
        <w:t xml:space="preserve"> governors for each province</w:t>
      </w:r>
      <w:r w:rsidR="00D91BE6">
        <w:rPr>
          <w:rFonts w:ascii="Times New Roman" w:hAnsi="Times New Roman" w:cs="Times New Roman"/>
          <w:sz w:val="22"/>
          <w:szCs w:val="22"/>
        </w:rPr>
        <w:t>, or es</w:t>
      </w:r>
      <w:r w:rsidR="008B4FB8">
        <w:rPr>
          <w:rFonts w:ascii="Times New Roman" w:hAnsi="Times New Roman" w:cs="Times New Roman"/>
          <w:sz w:val="22"/>
          <w:szCs w:val="22"/>
        </w:rPr>
        <w:t>tablishing</w:t>
      </w:r>
      <w:r w:rsidRPr="009D12A6">
        <w:rPr>
          <w:rFonts w:ascii="Times New Roman" w:hAnsi="Times New Roman" w:cs="Times New Roman"/>
          <w:sz w:val="22"/>
          <w:szCs w:val="22"/>
        </w:rPr>
        <w:t xml:space="preserve"> a single governor for the entire region</w:t>
      </w:r>
      <w:r w:rsidR="00D91BE6">
        <w:rPr>
          <w:rFonts w:ascii="Times New Roman" w:hAnsi="Times New Roman" w:cs="Times New Roman"/>
          <w:sz w:val="22"/>
          <w:szCs w:val="22"/>
        </w:rPr>
        <w:t xml:space="preserve"> while keeping the current local authorities in place or </w:t>
      </w:r>
      <w:r w:rsidRPr="009D12A6">
        <w:rPr>
          <w:rFonts w:ascii="Times New Roman" w:hAnsi="Times New Roman" w:cs="Times New Roman"/>
          <w:sz w:val="22"/>
          <w:szCs w:val="22"/>
        </w:rPr>
        <w:t xml:space="preserve">dissolve </w:t>
      </w:r>
      <w:r w:rsidR="00D91BE6">
        <w:rPr>
          <w:rFonts w:ascii="Times New Roman" w:hAnsi="Times New Roman" w:cs="Times New Roman"/>
          <w:sz w:val="22"/>
          <w:szCs w:val="22"/>
        </w:rPr>
        <w:t>them altogether.</w:t>
      </w:r>
      <w:r w:rsidRPr="009D12A6">
        <w:rPr>
          <w:rFonts w:ascii="Times New Roman" w:hAnsi="Times New Roman" w:cs="Times New Roman"/>
          <w:sz w:val="22"/>
          <w:szCs w:val="22"/>
        </w:rPr>
        <w:t xml:space="preserve"> The Director of DLOC expressed his interest in cooperation with UNDP and the STEP Project on decentralization models in the southern border provinces. </w:t>
      </w:r>
    </w:p>
    <w:p w14:paraId="00814165" w14:textId="77777777" w:rsidR="00512172" w:rsidRPr="009D12A6" w:rsidRDefault="00512172" w:rsidP="004A564F">
      <w:pPr>
        <w:spacing w:line="276" w:lineRule="auto"/>
        <w:jc w:val="both"/>
        <w:rPr>
          <w:rFonts w:ascii="Times New Roman" w:hAnsi="Times New Roman" w:cs="Times New Roman"/>
          <w:b/>
          <w:bCs/>
          <w:sz w:val="22"/>
          <w:szCs w:val="22"/>
        </w:rPr>
      </w:pPr>
    </w:p>
    <w:p w14:paraId="36412939" w14:textId="77777777" w:rsidR="003E7AAA" w:rsidRPr="009D12A6" w:rsidRDefault="003E7AAA" w:rsidP="004A564F">
      <w:pPr>
        <w:spacing w:line="276" w:lineRule="auto"/>
        <w:jc w:val="both"/>
        <w:rPr>
          <w:rFonts w:ascii="Times New Roman" w:hAnsi="Times New Roman" w:cs="Times New Roman"/>
          <w:b/>
          <w:bCs/>
          <w:sz w:val="22"/>
          <w:szCs w:val="22"/>
        </w:rPr>
      </w:pPr>
      <w:r w:rsidRPr="009D12A6">
        <w:rPr>
          <w:rFonts w:ascii="Times New Roman" w:hAnsi="Times New Roman" w:cs="Times New Roman"/>
          <w:b/>
          <w:bCs/>
          <w:i/>
          <w:sz w:val="22"/>
          <w:szCs w:val="22"/>
        </w:rPr>
        <w:t>Activity 4.2:</w:t>
      </w:r>
      <w:r w:rsidRPr="009D12A6">
        <w:rPr>
          <w:rFonts w:ascii="Times New Roman" w:hAnsi="Times New Roman" w:cs="Times New Roman"/>
          <w:b/>
          <w:i/>
          <w:iCs/>
          <w:sz w:val="22"/>
          <w:szCs w:val="22"/>
        </w:rPr>
        <w:t xml:space="preserve"> </w:t>
      </w:r>
      <w:r w:rsidRPr="009D12A6">
        <w:rPr>
          <w:rFonts w:ascii="Times New Roman" w:eastAsia="Batang" w:hAnsi="Times New Roman" w:cs="Times New Roman"/>
          <w:b/>
          <w:i/>
          <w:iCs/>
          <w:sz w:val="22"/>
          <w:szCs w:val="22"/>
          <w:lang w:eastAsia="ko-KR"/>
        </w:rPr>
        <w:t>Selecting targeted local authorities to assessing existing capacities in development planning and administration</w:t>
      </w:r>
    </w:p>
    <w:p w14:paraId="7CD7335D" w14:textId="77777777" w:rsidR="003E7AAA" w:rsidRPr="009D12A6" w:rsidRDefault="003E7AAA" w:rsidP="004A564F">
      <w:pPr>
        <w:spacing w:line="276" w:lineRule="auto"/>
        <w:jc w:val="both"/>
        <w:rPr>
          <w:rFonts w:ascii="Times New Roman" w:hAnsi="Times New Roman" w:cs="Times New Roman"/>
          <w:sz w:val="22"/>
          <w:szCs w:val="22"/>
        </w:rPr>
      </w:pPr>
    </w:p>
    <w:p w14:paraId="50654950" w14:textId="7E1C5C52" w:rsidR="00DD0A42" w:rsidRPr="009D12A6" w:rsidRDefault="00DD0A42" w:rsidP="00DD0A42">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Based on the recommendation packages and research findings from the three experts on decentralization and local government </w:t>
      </w:r>
      <w:r w:rsidR="00D91BE6">
        <w:rPr>
          <w:rFonts w:ascii="Times New Roman" w:hAnsi="Times New Roman" w:cs="Times New Roman"/>
          <w:sz w:val="22"/>
          <w:szCs w:val="22"/>
        </w:rPr>
        <w:t xml:space="preserve">are </w:t>
      </w:r>
      <w:r w:rsidRPr="009D12A6">
        <w:rPr>
          <w:rFonts w:ascii="Times New Roman" w:hAnsi="Times New Roman" w:cs="Times New Roman"/>
          <w:sz w:val="22"/>
          <w:szCs w:val="22"/>
        </w:rPr>
        <w:t xml:space="preserve">completed in early 2013, local governments should be the main entry point in promoting potential for productive implementations at the local level, as they are fundamentally accepted by community through the election process, are able to </w:t>
      </w:r>
      <w:r w:rsidR="00D91BE6">
        <w:rPr>
          <w:rFonts w:ascii="Times New Roman" w:hAnsi="Times New Roman" w:cs="Times New Roman"/>
          <w:sz w:val="22"/>
          <w:szCs w:val="22"/>
        </w:rPr>
        <w:t xml:space="preserve">consolidate development agendas </w:t>
      </w:r>
      <w:r w:rsidRPr="009D12A6">
        <w:rPr>
          <w:rFonts w:ascii="Times New Roman" w:hAnsi="Times New Roman" w:cs="Times New Roman"/>
          <w:sz w:val="22"/>
          <w:szCs w:val="22"/>
        </w:rPr>
        <w:t>and request budgets from the central government.</w:t>
      </w:r>
    </w:p>
    <w:p w14:paraId="3BB57F09" w14:textId="77777777" w:rsidR="00DD0A42" w:rsidRPr="009D12A6" w:rsidRDefault="00DD0A42" w:rsidP="00DD0A42">
      <w:pPr>
        <w:spacing w:line="276" w:lineRule="auto"/>
        <w:jc w:val="both"/>
        <w:rPr>
          <w:rFonts w:ascii="Times New Roman" w:hAnsi="Times New Roman" w:cs="Times New Roman"/>
          <w:sz w:val="22"/>
          <w:szCs w:val="22"/>
        </w:rPr>
      </w:pPr>
    </w:p>
    <w:p w14:paraId="55916444" w14:textId="77777777" w:rsidR="007A5853" w:rsidRPr="009D12A6" w:rsidRDefault="007A5853" w:rsidP="007A5853">
      <w:pPr>
        <w:spacing w:line="276" w:lineRule="auto"/>
        <w:jc w:val="thaiDistribute"/>
        <w:rPr>
          <w:rFonts w:ascii="Times New Roman" w:hAnsi="Times New Roman" w:cs="Times New Roman"/>
          <w:sz w:val="22"/>
          <w:szCs w:val="22"/>
        </w:rPr>
      </w:pPr>
      <w:r w:rsidRPr="009D12A6">
        <w:rPr>
          <w:rFonts w:ascii="Times New Roman" w:eastAsiaTheme="minorHAnsi" w:hAnsi="Times New Roman" w:cs="Times New Roman"/>
          <w:sz w:val="22"/>
          <w:szCs w:val="22"/>
        </w:rPr>
        <w:t>King Prajadhipok's Institute (</w:t>
      </w:r>
      <w:r w:rsidRPr="009D12A6">
        <w:rPr>
          <w:rFonts w:ascii="Times New Roman" w:eastAsiaTheme="minorHAnsi" w:hAnsi="Times New Roman" w:cs="Times New Roman"/>
          <w:bCs/>
          <w:sz w:val="22"/>
          <w:szCs w:val="22"/>
        </w:rPr>
        <w:t>KPI</w:t>
      </w:r>
      <w:r w:rsidRPr="009D12A6">
        <w:rPr>
          <w:rFonts w:ascii="Times New Roman" w:eastAsiaTheme="minorHAnsi" w:hAnsi="Times New Roman" w:cs="Times New Roman"/>
          <w:sz w:val="22"/>
          <w:szCs w:val="22"/>
        </w:rPr>
        <w:t>)</w:t>
      </w:r>
      <w:r w:rsidRPr="009D12A6">
        <w:rPr>
          <w:rFonts w:ascii="Times New Roman" w:hAnsi="Times New Roman" w:cs="Times New Roman"/>
          <w:sz w:val="22"/>
          <w:szCs w:val="22"/>
        </w:rPr>
        <w:t xml:space="preserve"> and UNDP Thailand signed the Letter of Agreement to work under the STEP project on a one-year assignment on </w:t>
      </w:r>
      <w:r w:rsidRPr="009D12A6">
        <w:rPr>
          <w:rFonts w:ascii="Times New Roman" w:hAnsi="Times New Roman" w:cs="Times New Roman"/>
          <w:i/>
          <w:iCs/>
          <w:sz w:val="22"/>
          <w:szCs w:val="22"/>
        </w:rPr>
        <w:t>Strengthening Local Authorities and Communities in the Southern Border Provinces of Thailand through Public Participation and Planning Process</w:t>
      </w:r>
      <w:r w:rsidRPr="009D12A6">
        <w:rPr>
          <w:rFonts w:ascii="Times New Roman" w:hAnsi="Times New Roman" w:cs="Times New Roman"/>
          <w:sz w:val="22"/>
          <w:szCs w:val="22"/>
        </w:rPr>
        <w:t xml:space="preserve"> in October 2013 to build a pattern of participatory process for development planning and participatory budgeting for </w:t>
      </w:r>
      <w:r w:rsidRPr="009D12A6">
        <w:rPr>
          <w:rFonts w:ascii="Times New Roman" w:hAnsi="Times New Roman" w:cs="Times New Roman"/>
          <w:sz w:val="22"/>
          <w:szCs w:val="22"/>
        </w:rPr>
        <w:lastRenderedPageBreak/>
        <w:t xml:space="preserve">local governments. Two sub-district administrative organizations (TAOs) in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Mae </w:t>
      </w:r>
      <w:proofErr w:type="gramStart"/>
      <w:r w:rsidRPr="009D12A6">
        <w:rPr>
          <w:rFonts w:ascii="Times New Roman" w:hAnsi="Times New Roman" w:cs="Times New Roman"/>
          <w:sz w:val="22"/>
          <w:szCs w:val="22"/>
        </w:rPr>
        <w:t>Lan</w:t>
      </w:r>
      <w:proofErr w:type="gramEnd"/>
      <w:r w:rsidRPr="009D12A6">
        <w:rPr>
          <w:rFonts w:ascii="Times New Roman" w:hAnsi="Times New Roman" w:cs="Times New Roman"/>
          <w:sz w:val="22"/>
          <w:szCs w:val="22"/>
        </w:rPr>
        <w:t xml:space="preserve"> and Lam Po have been selected as the pilot sites due to their capacity and willingness to work on participatory community development planning. 50 people (potential sub-district administrative organization officers, community leaders, religious leaders and local people) from the two sub-districts are expected to take part in the participatory community development planning process.</w:t>
      </w:r>
    </w:p>
    <w:p w14:paraId="45C0558D" w14:textId="77777777" w:rsidR="007A5853" w:rsidRPr="009D12A6" w:rsidRDefault="007A5853" w:rsidP="007A5853">
      <w:pPr>
        <w:spacing w:line="276" w:lineRule="auto"/>
        <w:jc w:val="thaiDistribute"/>
        <w:rPr>
          <w:rFonts w:ascii="Times New Roman" w:hAnsi="Times New Roman" w:cs="Times New Roman"/>
          <w:sz w:val="22"/>
          <w:szCs w:val="22"/>
        </w:rPr>
      </w:pPr>
    </w:p>
    <w:p w14:paraId="7E9EDBAF" w14:textId="51057922" w:rsidR="007A5853" w:rsidRPr="009D12A6" w:rsidRDefault="007A5853" w:rsidP="007A5853">
      <w:pPr>
        <w:widowControl w:val="0"/>
        <w:autoSpaceDE w:val="0"/>
        <w:autoSpaceDN w:val="0"/>
        <w:adjustRightInd w:val="0"/>
        <w:spacing w:after="240" w:line="276" w:lineRule="auto"/>
        <w:jc w:val="both"/>
        <w:rPr>
          <w:rFonts w:ascii="Times New Roman" w:eastAsiaTheme="minorHAnsi" w:hAnsi="Times New Roman" w:cs="Times New Roman"/>
          <w:sz w:val="22"/>
          <w:szCs w:val="22"/>
        </w:rPr>
      </w:pPr>
      <w:r w:rsidRPr="009D12A6">
        <w:rPr>
          <w:rFonts w:ascii="Times New Roman" w:eastAsiaTheme="minorHAnsi" w:hAnsi="Times New Roman" w:cs="Times New Roman"/>
          <w:sz w:val="22"/>
          <w:szCs w:val="22"/>
        </w:rPr>
        <w:t xml:space="preserve">KPI organized the first meeting on 28 October to introduce the KPI research team and the sub-project work plan to UNDP and local stakeholders: Deputy Chief of Mae </w:t>
      </w:r>
      <w:proofErr w:type="gramStart"/>
      <w:r w:rsidRPr="009D12A6">
        <w:rPr>
          <w:rFonts w:ascii="Times New Roman" w:eastAsiaTheme="minorHAnsi" w:hAnsi="Times New Roman" w:cs="Times New Roman"/>
          <w:sz w:val="22"/>
          <w:szCs w:val="22"/>
        </w:rPr>
        <w:t>Lan</w:t>
      </w:r>
      <w:proofErr w:type="gramEnd"/>
      <w:r w:rsidRPr="009D12A6">
        <w:rPr>
          <w:rFonts w:ascii="Times New Roman" w:eastAsiaTheme="minorHAnsi" w:hAnsi="Times New Roman" w:cs="Times New Roman"/>
          <w:sz w:val="22"/>
          <w:szCs w:val="22"/>
        </w:rPr>
        <w:t xml:space="preserve"> TAO, Chief of Lam Po TAO</w:t>
      </w:r>
      <w:r w:rsidRPr="009D12A6">
        <w:rPr>
          <w:rFonts w:ascii="Times New Roman" w:hAnsi="Times New Roman" w:cs="Times New Roman"/>
          <w:sz w:val="22"/>
          <w:szCs w:val="22"/>
        </w:rPr>
        <w:t xml:space="preserve"> and researchers from University of Islam </w:t>
      </w:r>
      <w:proofErr w:type="spellStart"/>
      <w:r w:rsidRPr="009D12A6">
        <w:rPr>
          <w:rFonts w:ascii="Times New Roman" w:hAnsi="Times New Roman" w:cs="Times New Roman"/>
          <w:sz w:val="22"/>
          <w:szCs w:val="22"/>
        </w:rPr>
        <w:t>Yala</w:t>
      </w:r>
      <w:proofErr w:type="spellEnd"/>
      <w:r w:rsidRPr="009D12A6">
        <w:rPr>
          <w:rFonts w:ascii="Times New Roman" w:hAnsi="Times New Roman" w:cs="Times New Roman"/>
          <w:sz w:val="22"/>
          <w:szCs w:val="22"/>
        </w:rPr>
        <w:t xml:space="preserve">. </w:t>
      </w:r>
      <w:r w:rsidRPr="009D12A6">
        <w:rPr>
          <w:rFonts w:ascii="Times New Roman" w:eastAsiaTheme="minorHAnsi" w:hAnsi="Times New Roman" w:cs="Times New Roman"/>
          <w:sz w:val="22"/>
          <w:szCs w:val="22"/>
        </w:rPr>
        <w:t xml:space="preserve">The participants reviewed the work plan and the drafted questionnaire for data gathering in the field (demographic background, economic status, social institution, physical variability and public services, and community history) and confirmed the sub-project sites. It was agreed in the meeting that the scope of work would consist of two parts: 1) Community Social Capital Database Preparation: Trust and Reliance, and 2) Enhance the TAOs to prepare a development plan for the community information system (GIS) based on KPI’s local participatory process. </w:t>
      </w:r>
    </w:p>
    <w:p w14:paraId="6A58390C" w14:textId="2F5EC422" w:rsidR="007A5853" w:rsidRPr="009D12A6" w:rsidRDefault="007A5853" w:rsidP="007A5853">
      <w:pPr>
        <w:spacing w:line="276" w:lineRule="auto"/>
        <w:jc w:val="thaiDistribute"/>
        <w:rPr>
          <w:rFonts w:ascii="Times New Roman" w:hAnsi="Times New Roman" w:cs="Times New Roman"/>
          <w:sz w:val="22"/>
          <w:szCs w:val="22"/>
        </w:rPr>
      </w:pPr>
      <w:r w:rsidRPr="009D12A6">
        <w:rPr>
          <w:rFonts w:ascii="Times New Roman" w:eastAsiaTheme="minorHAnsi" w:hAnsi="Times New Roman" w:cs="Times New Roman"/>
          <w:sz w:val="22"/>
          <w:szCs w:val="22"/>
        </w:rPr>
        <w:t xml:space="preserve">The sub-project experienced delays in implementation in this quarter. The pilot survey conducted by the research team from University of Islam </w:t>
      </w:r>
      <w:proofErr w:type="spellStart"/>
      <w:r w:rsidRPr="009D12A6">
        <w:rPr>
          <w:rFonts w:ascii="Times New Roman" w:eastAsiaTheme="minorHAnsi" w:hAnsi="Times New Roman" w:cs="Times New Roman"/>
          <w:sz w:val="22"/>
          <w:szCs w:val="22"/>
        </w:rPr>
        <w:t>Yala</w:t>
      </w:r>
      <w:proofErr w:type="spellEnd"/>
      <w:r w:rsidRPr="009D12A6">
        <w:rPr>
          <w:rFonts w:ascii="Times New Roman" w:eastAsiaTheme="minorHAnsi" w:hAnsi="Times New Roman" w:cs="Times New Roman"/>
          <w:sz w:val="22"/>
          <w:szCs w:val="22"/>
        </w:rPr>
        <w:t xml:space="preserve"> had to be put on hold due to the sudden death of the newly-elected TAO chief of </w:t>
      </w:r>
      <w:proofErr w:type="spellStart"/>
      <w:r w:rsidRPr="009D12A6">
        <w:rPr>
          <w:rFonts w:ascii="Times New Roman" w:eastAsiaTheme="minorHAnsi" w:hAnsi="Times New Roman" w:cs="Times New Roman"/>
          <w:sz w:val="22"/>
          <w:szCs w:val="22"/>
        </w:rPr>
        <w:t>Lampo</w:t>
      </w:r>
      <w:proofErr w:type="spellEnd"/>
      <w:r w:rsidRPr="009D12A6">
        <w:rPr>
          <w:rFonts w:ascii="Times New Roman" w:eastAsiaTheme="minorHAnsi" w:hAnsi="Times New Roman" w:cs="Times New Roman"/>
          <w:sz w:val="22"/>
          <w:szCs w:val="22"/>
        </w:rPr>
        <w:t xml:space="preserve"> in mid-November. The political crisis in Bangkok and the protesters gathering at the Government Complex hindered the progress of KPI work. The STEP project and KPI will speed up the sub-project implementation especially in working with TAOs in the participatory process to prepare a community development plan for the community information system (GIS) in the next quarter in order to complete all activities as planned.</w:t>
      </w:r>
    </w:p>
    <w:p w14:paraId="67E9F19F" w14:textId="77777777" w:rsidR="00C759E0" w:rsidRPr="009D12A6" w:rsidRDefault="00C759E0" w:rsidP="00C759E0">
      <w:pPr>
        <w:spacing w:line="276" w:lineRule="auto"/>
        <w:jc w:val="both"/>
        <w:rPr>
          <w:rFonts w:ascii="Times New Roman" w:hAnsi="Times New Roman" w:cs="Times New Roman"/>
          <w:b/>
          <w:bCs/>
          <w:color w:val="FF0000"/>
          <w:sz w:val="22"/>
          <w:szCs w:val="22"/>
        </w:rPr>
      </w:pPr>
    </w:p>
    <w:p w14:paraId="14E74B3D" w14:textId="77777777" w:rsidR="00C759E0" w:rsidRPr="009D12A6" w:rsidRDefault="00C759E0" w:rsidP="00C759E0">
      <w:pPr>
        <w:spacing w:line="276" w:lineRule="auto"/>
        <w:jc w:val="both"/>
        <w:rPr>
          <w:rFonts w:ascii="Times New Roman" w:hAnsi="Times New Roman" w:cs="Times New Roman"/>
          <w:b/>
          <w:bCs/>
          <w:sz w:val="22"/>
          <w:szCs w:val="22"/>
        </w:rPr>
      </w:pPr>
      <w:r w:rsidRPr="009D12A6">
        <w:rPr>
          <w:rFonts w:ascii="Times New Roman" w:hAnsi="Times New Roman" w:cs="Times New Roman"/>
          <w:b/>
          <w:bCs/>
          <w:i/>
          <w:sz w:val="22"/>
          <w:szCs w:val="22"/>
        </w:rPr>
        <w:t>Activity 4.3:</w:t>
      </w:r>
      <w:r w:rsidRPr="009D12A6">
        <w:rPr>
          <w:rFonts w:ascii="Times New Roman" w:hAnsi="Times New Roman" w:cs="Times New Roman"/>
          <w:b/>
          <w:i/>
          <w:iCs/>
          <w:sz w:val="22"/>
          <w:szCs w:val="22"/>
        </w:rPr>
        <w:t xml:space="preserve"> </w:t>
      </w:r>
      <w:r w:rsidRPr="009D12A6">
        <w:rPr>
          <w:rFonts w:ascii="Times New Roman" w:eastAsia="Batang" w:hAnsi="Times New Roman" w:cs="Times New Roman"/>
          <w:b/>
          <w:i/>
          <w:iCs/>
          <w:sz w:val="22"/>
          <w:szCs w:val="22"/>
          <w:lang w:eastAsia="ko-KR"/>
        </w:rPr>
        <w:t>Developing methodologies for people’s participation for social cohesion</w:t>
      </w:r>
    </w:p>
    <w:p w14:paraId="083E1AE9" w14:textId="77777777" w:rsidR="00A524E3" w:rsidRPr="009D12A6" w:rsidRDefault="00A524E3" w:rsidP="00C759E0">
      <w:pPr>
        <w:spacing w:line="276" w:lineRule="auto"/>
        <w:jc w:val="both"/>
        <w:rPr>
          <w:rFonts w:ascii="Times New Roman" w:hAnsi="Times New Roman" w:cs="Times New Roman"/>
          <w:b/>
          <w:bCs/>
          <w:sz w:val="22"/>
          <w:szCs w:val="22"/>
        </w:rPr>
      </w:pPr>
    </w:p>
    <w:p w14:paraId="75C91CC7" w14:textId="29950B8A" w:rsidR="00A635F3" w:rsidRPr="009D12A6" w:rsidRDefault="002B6E0A" w:rsidP="00A635F3">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 in 2012</w:t>
      </w:r>
      <w:r w:rsidR="00191EF0" w:rsidRPr="009D12A6">
        <w:rPr>
          <w:rFonts w:ascii="Times New Roman" w:hAnsi="Times New Roman" w:cs="Times New Roman"/>
          <w:sz w:val="22"/>
          <w:szCs w:val="22"/>
        </w:rPr>
        <w:t xml:space="preserve"> with a series of </w:t>
      </w:r>
      <w:r w:rsidR="004B4646" w:rsidRPr="009D12A6">
        <w:rPr>
          <w:rFonts w:ascii="Times New Roman" w:hAnsi="Times New Roman" w:cs="Times New Roman"/>
          <w:sz w:val="22"/>
          <w:szCs w:val="22"/>
        </w:rPr>
        <w:t xml:space="preserve">online </w:t>
      </w:r>
      <w:r w:rsidR="00191EF0" w:rsidRPr="009D12A6">
        <w:rPr>
          <w:rFonts w:ascii="Times New Roman" w:hAnsi="Times New Roman" w:cs="Times New Roman"/>
          <w:sz w:val="22"/>
          <w:szCs w:val="22"/>
        </w:rPr>
        <w:t>publication</w:t>
      </w:r>
      <w:r w:rsidRPr="009D12A6">
        <w:rPr>
          <w:rFonts w:ascii="Times New Roman" w:hAnsi="Times New Roman" w:cs="Times New Roman"/>
          <w:sz w:val="22"/>
          <w:szCs w:val="22"/>
        </w:rPr>
        <w:t>.</w:t>
      </w:r>
      <w:proofErr w:type="gramEnd"/>
      <w:r w:rsidR="003F06B4" w:rsidRPr="009D12A6">
        <w:rPr>
          <w:rFonts w:ascii="Times New Roman" w:hAnsi="Times New Roman" w:cs="Times New Roman"/>
          <w:sz w:val="22"/>
          <w:szCs w:val="22"/>
        </w:rPr>
        <w:t xml:space="preserve"> Three practical recommendation packages </w:t>
      </w:r>
      <w:r w:rsidR="003F06B4" w:rsidRPr="009D12A6">
        <w:rPr>
          <w:rFonts w:ascii="Times New Roman" w:hAnsi="Times New Roman" w:cs="Times New Roman"/>
          <w:sz w:val="22"/>
          <w:szCs w:val="22"/>
          <w:lang w:bidi="en-US"/>
        </w:rPr>
        <w:t xml:space="preserve">are in place </w:t>
      </w:r>
      <w:r w:rsidR="004D52E4" w:rsidRPr="009D12A6">
        <w:rPr>
          <w:rFonts w:ascii="Times New Roman" w:hAnsi="Times New Roman" w:cs="Times New Roman"/>
          <w:sz w:val="22"/>
          <w:szCs w:val="22"/>
        </w:rPr>
        <w:t xml:space="preserve">and serve as policy briefs </w:t>
      </w:r>
      <w:r w:rsidR="003F06B4" w:rsidRPr="009D12A6">
        <w:rPr>
          <w:rFonts w:ascii="Times New Roman" w:hAnsi="Times New Roman" w:cs="Times New Roman"/>
          <w:sz w:val="22"/>
          <w:szCs w:val="22"/>
          <w:lang w:bidi="en-US"/>
        </w:rPr>
        <w:t xml:space="preserve">for </w:t>
      </w:r>
      <w:r w:rsidR="003F06B4" w:rsidRPr="009D12A6">
        <w:rPr>
          <w:rFonts w:ascii="Times New Roman" w:hAnsi="Times New Roman" w:cs="Times New Roman"/>
          <w:sz w:val="22"/>
          <w:szCs w:val="22"/>
        </w:rPr>
        <w:t>mainstreaming conflict prevention/resolution and building social cohesion in local governance by means of strengthening the capacity of local authorities in the three southern border provinces in initiating and engaging in participatory planning and budgeting processes</w:t>
      </w:r>
      <w:r w:rsidR="003F06B4" w:rsidRPr="009D12A6">
        <w:rPr>
          <w:rFonts w:ascii="Times New Roman" w:hAnsi="Times New Roman" w:cs="Times New Roman"/>
          <w:sz w:val="22"/>
          <w:szCs w:val="22"/>
          <w:lang w:bidi="en-US"/>
        </w:rPr>
        <w:t xml:space="preserve"> and strengthening citizen participation in development planning and resource allocation at the sub-national level</w:t>
      </w:r>
      <w:r w:rsidR="003F06B4" w:rsidRPr="009D12A6">
        <w:rPr>
          <w:rFonts w:ascii="Times New Roman" w:hAnsi="Times New Roman" w:cs="Times New Roman"/>
          <w:sz w:val="22"/>
          <w:szCs w:val="22"/>
        </w:rPr>
        <w:t>.</w:t>
      </w:r>
      <w:r w:rsidR="00A635F3" w:rsidRPr="009D12A6">
        <w:rPr>
          <w:rFonts w:ascii="Times New Roman" w:hAnsi="Times New Roman" w:cs="Times New Roman"/>
          <w:sz w:val="22"/>
          <w:szCs w:val="22"/>
        </w:rPr>
        <w:t xml:space="preserve"> </w:t>
      </w:r>
    </w:p>
    <w:p w14:paraId="3F36D1F0" w14:textId="77777777" w:rsidR="003F06B4" w:rsidRPr="009D12A6" w:rsidRDefault="003F06B4" w:rsidP="003F06B4">
      <w:pPr>
        <w:spacing w:line="276" w:lineRule="auto"/>
        <w:jc w:val="both"/>
        <w:rPr>
          <w:rFonts w:ascii="Times New Roman" w:hAnsi="Times New Roman" w:cs="Times New Roman"/>
          <w:sz w:val="22"/>
          <w:szCs w:val="22"/>
        </w:rPr>
      </w:pPr>
    </w:p>
    <w:p w14:paraId="57F15BEF" w14:textId="77777777" w:rsidR="00174574" w:rsidRPr="009D12A6" w:rsidRDefault="00174574" w:rsidP="00174574">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Output 5: Strengthened local level natural resources and natural disaster management</w:t>
      </w:r>
    </w:p>
    <w:p w14:paraId="6160C0DB" w14:textId="77777777" w:rsidR="00174574" w:rsidRPr="009D12A6" w:rsidRDefault="00174574" w:rsidP="00174574">
      <w:pPr>
        <w:spacing w:line="276" w:lineRule="auto"/>
        <w:jc w:val="both"/>
        <w:rPr>
          <w:rFonts w:ascii="Times New Roman" w:hAnsi="Times New Roman" w:cs="Times New Roman"/>
          <w:sz w:val="22"/>
          <w:szCs w:val="22"/>
        </w:rPr>
      </w:pPr>
    </w:p>
    <w:p w14:paraId="33D2CDFF" w14:textId="77777777" w:rsidR="00CA4C21" w:rsidRPr="009D12A6" w:rsidRDefault="00CA4C21" w:rsidP="00CA4C2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This component intends to establish networks of local people, local authorities and local NGOs in selected communities in the southern border provinces, and to develop initiatives to resolve natural resource and natural disaster management issues. The STEP project so far has succeeded in building cross-cultural networks between Buddhist and Muslim communities to manage natural resources and strengthen preparedness for natural disasters. Concern about natural resource management and preparedness for natural disasters is a very important shared interest that brings people together, helping them to transcend the divisions created by the conflict to focus on the protection of their natural environment and their traditional livelihood. Common commitment to these long-term issues has significant potential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impact and by building the capacity of these cross-cultural networks, the project is strengthening a critical driver of peace in the southern border provinces.</w:t>
      </w:r>
    </w:p>
    <w:p w14:paraId="01900BEA" w14:textId="77777777" w:rsidR="00174574" w:rsidRPr="009D12A6" w:rsidRDefault="00174574" w:rsidP="00174574">
      <w:pPr>
        <w:spacing w:line="276" w:lineRule="auto"/>
        <w:jc w:val="both"/>
        <w:rPr>
          <w:rFonts w:ascii="Times New Roman" w:hAnsi="Times New Roman" w:cs="Times New Roman"/>
          <w:color w:val="FF0000"/>
          <w:sz w:val="22"/>
          <w:szCs w:val="22"/>
          <w:lang w:bidi="th-TH"/>
        </w:rPr>
      </w:pPr>
    </w:p>
    <w:p w14:paraId="0E25C669" w14:textId="77777777" w:rsidR="00B04F2C" w:rsidRPr="009D12A6" w:rsidRDefault="00B04F2C" w:rsidP="00B04F2C">
      <w:pPr>
        <w:tabs>
          <w:tab w:val="left" w:pos="1350"/>
        </w:tabs>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 xml:space="preserve">Activity 5.1: Supporting networking process in selected communities and developing initiatives to resolve natural resource and natural disaster management issues </w:t>
      </w:r>
    </w:p>
    <w:p w14:paraId="5A3958AD" w14:textId="77777777" w:rsidR="00B04F2C" w:rsidRPr="009D12A6" w:rsidRDefault="00B04F2C" w:rsidP="00B04F2C">
      <w:pPr>
        <w:spacing w:line="276" w:lineRule="auto"/>
        <w:ind w:right="278"/>
        <w:jc w:val="both"/>
        <w:rPr>
          <w:rFonts w:ascii="Times New Roman" w:hAnsi="Times New Roman" w:cs="Times New Roman"/>
          <w:sz w:val="22"/>
          <w:szCs w:val="22"/>
        </w:rPr>
      </w:pPr>
    </w:p>
    <w:p w14:paraId="650BC278" w14:textId="4FAF7C46" w:rsidR="00F92DFB" w:rsidRPr="009D12A6" w:rsidRDefault="00F92DFB" w:rsidP="00F92DFB">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 with submission of the research paper</w:t>
      </w:r>
      <w:r w:rsidR="00B27C35" w:rsidRPr="009D12A6">
        <w:rPr>
          <w:rFonts w:ascii="Times New Roman" w:hAnsi="Times New Roman" w:cs="Times New Roman"/>
          <w:sz w:val="22"/>
          <w:szCs w:val="22"/>
        </w:rPr>
        <w:t xml:space="preserve"> in 2011</w:t>
      </w:r>
      <w:r w:rsidRPr="009D12A6">
        <w:rPr>
          <w:rFonts w:ascii="Times New Roman" w:hAnsi="Times New Roman" w:cs="Times New Roman"/>
          <w:sz w:val="22"/>
          <w:szCs w:val="22"/>
        </w:rPr>
        <w:t>.</w:t>
      </w:r>
      <w:proofErr w:type="gramEnd"/>
    </w:p>
    <w:p w14:paraId="0F30610B" w14:textId="77777777" w:rsidR="00B04F2C" w:rsidRPr="009D12A6" w:rsidRDefault="00B04F2C" w:rsidP="00174574">
      <w:pPr>
        <w:tabs>
          <w:tab w:val="left" w:pos="1350"/>
        </w:tabs>
        <w:spacing w:line="276" w:lineRule="auto"/>
        <w:jc w:val="both"/>
        <w:rPr>
          <w:rFonts w:ascii="Times New Roman" w:hAnsi="Times New Roman" w:cs="Times New Roman"/>
          <w:b/>
          <w:bCs/>
          <w:i/>
          <w:iCs/>
          <w:sz w:val="22"/>
          <w:szCs w:val="22"/>
        </w:rPr>
      </w:pPr>
    </w:p>
    <w:p w14:paraId="16DC1256" w14:textId="0C40CFCC" w:rsidR="00174574" w:rsidRPr="009D12A6" w:rsidRDefault="00174574" w:rsidP="00EA286F">
      <w:pPr>
        <w:tabs>
          <w:tab w:val="left" w:pos="1350"/>
        </w:tabs>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 xml:space="preserve">Activity 5.2: Developing models and providing small grants to integrate environmental protection/disaster prevention with conflict management </w:t>
      </w:r>
    </w:p>
    <w:p w14:paraId="0A92FC6F" w14:textId="77777777" w:rsidR="00BB05A5" w:rsidRPr="009D12A6" w:rsidRDefault="00BB05A5" w:rsidP="00BB05A5">
      <w:pPr>
        <w:spacing w:line="276" w:lineRule="auto"/>
        <w:jc w:val="both"/>
        <w:rPr>
          <w:rFonts w:ascii="Times New Roman" w:hAnsi="Times New Roman" w:cs="Times New Roman"/>
          <w:sz w:val="22"/>
          <w:szCs w:val="22"/>
        </w:rPr>
      </w:pPr>
    </w:p>
    <w:p w14:paraId="7476796F" w14:textId="7E629DED" w:rsidR="00B51EF5" w:rsidRPr="009D12A6" w:rsidRDefault="00BB05A5" w:rsidP="00B51EF5">
      <w:pPr>
        <w:spacing w:line="276" w:lineRule="auto"/>
        <w:jc w:val="both"/>
        <w:rPr>
          <w:rFonts w:ascii="Times New Roman" w:hAnsi="Times New Roman" w:cs="Times New Roman"/>
          <w:b/>
          <w:bCs/>
          <w:sz w:val="22"/>
          <w:szCs w:val="22"/>
        </w:rPr>
      </w:pPr>
      <w:r w:rsidRPr="009D12A6">
        <w:rPr>
          <w:rFonts w:ascii="Times New Roman" w:hAnsi="Times New Roman" w:cs="Times New Roman"/>
          <w:sz w:val="22"/>
          <w:szCs w:val="22"/>
        </w:rPr>
        <w:t xml:space="preserve">The Model for Participatory Monitoring and Natural Disaster Warning System was completed in July 2013. The project managed to establish networks of trained disaster management volunteers (religious leaders, community leaders, health volunteers and local </w:t>
      </w:r>
      <w:r w:rsidRPr="009D12A6">
        <w:rPr>
          <w:rFonts w:ascii="Times New Roman" w:hAnsi="Times New Roman" w:cs="Times New Roman"/>
          <w:color w:val="141413"/>
          <w:sz w:val="22"/>
          <w:szCs w:val="22"/>
        </w:rPr>
        <w:t xml:space="preserve">people) in 24 villages, 19 sub-districts </w:t>
      </w:r>
      <w:r w:rsidRPr="009D12A6">
        <w:rPr>
          <w:rFonts w:ascii="Times New Roman" w:hAnsi="Times New Roman" w:cs="Times New Roman"/>
          <w:sz w:val="22"/>
          <w:szCs w:val="22"/>
        </w:rPr>
        <w:t xml:space="preserve">and 9 districts of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Yala</w:t>
      </w:r>
      <w:proofErr w:type="spellEnd"/>
      <w:r w:rsidRPr="009D12A6">
        <w:rPr>
          <w:rFonts w:ascii="Times New Roman" w:hAnsi="Times New Roman" w:cs="Times New Roman"/>
          <w:sz w:val="22"/>
          <w:szCs w:val="22"/>
        </w:rPr>
        <w:t xml:space="preserve"> and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w:t>
      </w:r>
      <w:r w:rsidR="00F1544A" w:rsidRPr="009D12A6">
        <w:rPr>
          <w:rFonts w:ascii="Times New Roman" w:hAnsi="Times New Roman" w:cs="Times New Roman"/>
          <w:sz w:val="22"/>
          <w:szCs w:val="22"/>
        </w:rPr>
        <w:t>The trained volunteers have been assigned to monitor the automatic weather stations in their areas.</w:t>
      </w:r>
      <w:r w:rsidR="00FB5717" w:rsidRPr="009D12A6">
        <w:rPr>
          <w:rFonts w:ascii="Times New Roman" w:hAnsi="Times New Roman" w:cs="Times New Roman"/>
          <w:sz w:val="22"/>
          <w:szCs w:val="22"/>
        </w:rPr>
        <w:t xml:space="preserve"> </w:t>
      </w:r>
      <w:r w:rsidRPr="009D12A6">
        <w:rPr>
          <w:rFonts w:ascii="Times New Roman" w:hAnsi="Times New Roman" w:cs="Times New Roman"/>
          <w:sz w:val="22"/>
          <w:szCs w:val="22"/>
        </w:rPr>
        <w:t>Automatic Weather Stations (AWS)</w:t>
      </w:r>
      <w:r w:rsidR="00FB5717" w:rsidRPr="009D12A6">
        <w:rPr>
          <w:rFonts w:ascii="Times New Roman" w:hAnsi="Times New Roman" w:cs="Times New Roman"/>
          <w:sz w:val="22"/>
          <w:szCs w:val="22"/>
        </w:rPr>
        <w:t>,</w:t>
      </w:r>
      <w:r w:rsidRPr="009D12A6">
        <w:rPr>
          <w:rFonts w:ascii="Times New Roman" w:hAnsi="Times New Roman" w:cs="Times New Roman"/>
          <w:sz w:val="22"/>
          <w:szCs w:val="22"/>
        </w:rPr>
        <w:t xml:space="preserve"> installed </w:t>
      </w:r>
      <w:r w:rsidR="00B51EF5" w:rsidRPr="009D12A6">
        <w:rPr>
          <w:rFonts w:ascii="Times New Roman" w:hAnsi="Times New Roman" w:cs="Times New Roman"/>
          <w:sz w:val="22"/>
          <w:szCs w:val="22"/>
        </w:rPr>
        <w:t>by the Friends in Need (of “PA”) Volunteers Foundation in cooperation with the Faculty of Science and Technology</w:t>
      </w:r>
      <w:r w:rsidR="00FB5717" w:rsidRPr="009D12A6">
        <w:rPr>
          <w:rFonts w:ascii="Times New Roman" w:hAnsi="Times New Roman" w:cs="Times New Roman"/>
          <w:sz w:val="22"/>
          <w:szCs w:val="22"/>
        </w:rPr>
        <w:t>, have been functioning since June</w:t>
      </w:r>
      <w:r w:rsidR="005E504D" w:rsidRPr="009D12A6">
        <w:rPr>
          <w:rFonts w:ascii="Times New Roman" w:hAnsi="Times New Roman" w:cs="Times New Roman"/>
          <w:sz w:val="22"/>
          <w:szCs w:val="22"/>
        </w:rPr>
        <w:t xml:space="preserve"> </w:t>
      </w:r>
      <w:r w:rsidRPr="009D12A6">
        <w:rPr>
          <w:rFonts w:ascii="Times New Roman" w:hAnsi="Times New Roman" w:cs="Times New Roman"/>
          <w:sz w:val="22"/>
          <w:szCs w:val="22"/>
        </w:rPr>
        <w:t>in seven disaster-prone communities</w:t>
      </w:r>
      <w:r w:rsidR="005E504D" w:rsidRPr="009D12A6">
        <w:rPr>
          <w:rFonts w:ascii="Times New Roman" w:hAnsi="Times New Roman" w:cs="Times New Roman"/>
          <w:sz w:val="22"/>
          <w:szCs w:val="22"/>
        </w:rPr>
        <w:t>:</w:t>
      </w:r>
      <w:r w:rsidR="00B51EF5" w:rsidRPr="009D12A6">
        <w:rPr>
          <w:rFonts w:ascii="Times New Roman" w:hAnsi="Times New Roman" w:cs="Times New Roman"/>
          <w:b/>
          <w:bCs/>
          <w:sz w:val="22"/>
          <w:szCs w:val="22"/>
        </w:rPr>
        <w:t xml:space="preserve"> </w:t>
      </w:r>
    </w:p>
    <w:p w14:paraId="0D69136A" w14:textId="001D8745" w:rsidR="00B51EF5" w:rsidRPr="009D12A6" w:rsidRDefault="00B51EF5" w:rsidP="00B51EF5">
      <w:p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AWS-01:</w:t>
      </w:r>
      <w:r w:rsidRPr="009D12A6">
        <w:rPr>
          <w:rFonts w:ascii="Times New Roman" w:hAnsi="Times New Roman" w:cs="Times New Roman"/>
          <w:sz w:val="22"/>
          <w:szCs w:val="22"/>
        </w:rPr>
        <w:tab/>
        <w:t xml:space="preserve">Faculty of Science and Technology, PSU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(prototype) </w:t>
      </w:r>
    </w:p>
    <w:p w14:paraId="131A7545" w14:textId="77777777" w:rsidR="00B51EF5" w:rsidRPr="009D12A6" w:rsidRDefault="00B51EF5" w:rsidP="00B51EF5">
      <w:pPr>
        <w:spacing w:line="276" w:lineRule="auto"/>
        <w:ind w:left="1440" w:hanging="1440"/>
        <w:jc w:val="both"/>
        <w:rPr>
          <w:rFonts w:ascii="Times New Roman" w:hAnsi="Times New Roman" w:cs="Times New Roman"/>
          <w:sz w:val="22"/>
          <w:szCs w:val="22"/>
        </w:rPr>
      </w:pPr>
      <w:r w:rsidRPr="009D12A6">
        <w:rPr>
          <w:rFonts w:ascii="Times New Roman" w:hAnsi="Times New Roman" w:cs="Times New Roman"/>
          <w:b/>
          <w:bCs/>
          <w:sz w:val="22"/>
          <w:szCs w:val="22"/>
        </w:rPr>
        <w:t>AWS-02:</w:t>
      </w:r>
      <w:r w:rsidRPr="009D12A6">
        <w:rPr>
          <w:rFonts w:ascii="Times New Roman" w:hAnsi="Times New Roman" w:cs="Times New Roman"/>
          <w:sz w:val="22"/>
          <w:szCs w:val="22"/>
        </w:rPr>
        <w:t xml:space="preserve"> </w:t>
      </w:r>
      <w:r w:rsidRPr="009D12A6">
        <w:rPr>
          <w:rFonts w:ascii="Times New Roman" w:hAnsi="Times New Roman" w:cs="Times New Roman"/>
          <w:sz w:val="22"/>
          <w:szCs w:val="22"/>
        </w:rPr>
        <w:tab/>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 at </w:t>
      </w:r>
      <w:proofErr w:type="spellStart"/>
      <w:r w:rsidRPr="009D12A6">
        <w:rPr>
          <w:rFonts w:ascii="Times New Roman" w:hAnsi="Times New Roman" w:cs="Times New Roman"/>
          <w:sz w:val="22"/>
          <w:szCs w:val="22"/>
        </w:rPr>
        <w:t>Patabudee</w:t>
      </w:r>
      <w:proofErr w:type="spellEnd"/>
      <w:r w:rsidRPr="009D12A6">
        <w:rPr>
          <w:rFonts w:ascii="Times New Roman" w:hAnsi="Times New Roman" w:cs="Times New Roman"/>
          <w:sz w:val="22"/>
          <w:szCs w:val="22"/>
        </w:rPr>
        <w:t xml:space="preserve"> Sub-district Administrative Office (to monitor areas around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w:t>
      </w:r>
    </w:p>
    <w:p w14:paraId="79118E89" w14:textId="77777777" w:rsidR="00B51EF5" w:rsidRPr="009D12A6" w:rsidRDefault="00B51EF5" w:rsidP="00B51EF5">
      <w:p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AWS-03:</w:t>
      </w:r>
      <w:r w:rsidRPr="009D12A6">
        <w:rPr>
          <w:rFonts w:ascii="Times New Roman" w:hAnsi="Times New Roman" w:cs="Times New Roman"/>
          <w:sz w:val="22"/>
          <w:szCs w:val="22"/>
        </w:rPr>
        <w:t xml:space="preserve"> </w:t>
      </w:r>
      <w:r w:rsidRPr="009D12A6">
        <w:rPr>
          <w:rFonts w:ascii="Times New Roman" w:hAnsi="Times New Roman" w:cs="Times New Roman"/>
          <w:sz w:val="22"/>
          <w:szCs w:val="22"/>
        </w:rPr>
        <w:tab/>
      </w:r>
      <w:proofErr w:type="spellStart"/>
      <w:r w:rsidRPr="009D12A6">
        <w:rPr>
          <w:rFonts w:ascii="Times New Roman" w:hAnsi="Times New Roman" w:cs="Times New Roman"/>
          <w:sz w:val="22"/>
          <w:szCs w:val="22"/>
        </w:rPr>
        <w:t>Muang</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Yala</w:t>
      </w:r>
      <w:proofErr w:type="spellEnd"/>
      <w:r w:rsidRPr="009D12A6">
        <w:rPr>
          <w:rFonts w:ascii="Times New Roman" w:hAnsi="Times New Roman" w:cs="Times New Roman"/>
          <w:sz w:val="22"/>
          <w:szCs w:val="22"/>
        </w:rPr>
        <w:t xml:space="preserve"> (to monitor floods around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River)</w:t>
      </w:r>
    </w:p>
    <w:p w14:paraId="31961FFF" w14:textId="77777777" w:rsidR="00B51EF5" w:rsidRPr="009D12A6" w:rsidRDefault="00B51EF5" w:rsidP="00B51EF5">
      <w:p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AWS-04:</w:t>
      </w:r>
      <w:r w:rsidRPr="009D12A6">
        <w:rPr>
          <w:rFonts w:ascii="Times New Roman" w:hAnsi="Times New Roman" w:cs="Times New Roman"/>
          <w:sz w:val="22"/>
          <w:szCs w:val="22"/>
        </w:rPr>
        <w:t xml:space="preserve"> </w:t>
      </w:r>
      <w:r w:rsidRPr="009D12A6">
        <w:rPr>
          <w:rFonts w:ascii="Times New Roman" w:hAnsi="Times New Roman" w:cs="Times New Roman"/>
          <w:sz w:val="22"/>
          <w:szCs w:val="22"/>
        </w:rPr>
        <w:tab/>
      </w:r>
      <w:proofErr w:type="spellStart"/>
      <w:r w:rsidRPr="009D12A6">
        <w:rPr>
          <w:rFonts w:ascii="Times New Roman" w:hAnsi="Times New Roman" w:cs="Times New Roman"/>
          <w:sz w:val="22"/>
          <w:szCs w:val="22"/>
        </w:rPr>
        <w:t>Saiburi</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(landslide and storm prone area)</w:t>
      </w:r>
    </w:p>
    <w:p w14:paraId="675647C9" w14:textId="77777777" w:rsidR="00B51EF5" w:rsidRPr="009D12A6" w:rsidRDefault="00B51EF5" w:rsidP="00B51EF5">
      <w:p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AWS-05:</w:t>
      </w:r>
      <w:r w:rsidRPr="009D12A6">
        <w:rPr>
          <w:rFonts w:ascii="Times New Roman" w:hAnsi="Times New Roman" w:cs="Times New Roman"/>
          <w:sz w:val="22"/>
          <w:szCs w:val="22"/>
        </w:rPr>
        <w:t xml:space="preserve"> </w:t>
      </w:r>
      <w:r w:rsidRPr="009D12A6">
        <w:rPr>
          <w:rFonts w:ascii="Times New Roman" w:hAnsi="Times New Roman" w:cs="Times New Roman"/>
          <w:sz w:val="22"/>
          <w:szCs w:val="22"/>
        </w:rPr>
        <w:tab/>
      </w:r>
      <w:proofErr w:type="spellStart"/>
      <w:r w:rsidRPr="009D12A6">
        <w:rPr>
          <w:rFonts w:ascii="Times New Roman" w:hAnsi="Times New Roman" w:cs="Times New Roman"/>
          <w:sz w:val="22"/>
          <w:szCs w:val="22"/>
        </w:rPr>
        <w:t>Takbai</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(coastal erosions prone area)</w:t>
      </w:r>
    </w:p>
    <w:p w14:paraId="740CD52A" w14:textId="77777777" w:rsidR="00B51EF5" w:rsidRPr="009D12A6" w:rsidRDefault="00B51EF5" w:rsidP="00B51EF5">
      <w:p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AWS-06:</w:t>
      </w:r>
      <w:r w:rsidRPr="009D12A6">
        <w:rPr>
          <w:rFonts w:ascii="Times New Roman" w:hAnsi="Times New Roman" w:cs="Times New Roman"/>
          <w:sz w:val="22"/>
          <w:szCs w:val="22"/>
        </w:rPr>
        <w:t xml:space="preserve"> </w:t>
      </w:r>
      <w:r w:rsidRPr="009D12A6">
        <w:rPr>
          <w:rFonts w:ascii="Times New Roman" w:hAnsi="Times New Roman" w:cs="Times New Roman"/>
          <w:sz w:val="22"/>
          <w:szCs w:val="22"/>
        </w:rPr>
        <w:tab/>
      </w:r>
      <w:proofErr w:type="spellStart"/>
      <w:r w:rsidRPr="009D12A6">
        <w:rPr>
          <w:rFonts w:ascii="Times New Roman" w:hAnsi="Times New Roman" w:cs="Times New Roman"/>
          <w:sz w:val="22"/>
          <w:szCs w:val="22"/>
        </w:rPr>
        <w:t>Ruesoa</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(floods prone area)</w:t>
      </w:r>
    </w:p>
    <w:p w14:paraId="2B5AA2B9" w14:textId="77777777" w:rsidR="00B51EF5" w:rsidRPr="009D12A6" w:rsidRDefault="00B51EF5" w:rsidP="00B51EF5">
      <w:pPr>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AWS-07:</w:t>
      </w:r>
      <w:r w:rsidRPr="009D12A6">
        <w:rPr>
          <w:rFonts w:ascii="Times New Roman" w:hAnsi="Times New Roman" w:cs="Times New Roman"/>
          <w:sz w:val="22"/>
          <w:szCs w:val="22"/>
        </w:rPr>
        <w:t xml:space="preserve"> </w:t>
      </w:r>
      <w:r w:rsidRPr="009D12A6">
        <w:rPr>
          <w:rFonts w:ascii="Times New Roman" w:hAnsi="Times New Roman" w:cs="Times New Roman"/>
          <w:sz w:val="22"/>
          <w:szCs w:val="22"/>
        </w:rPr>
        <w:tab/>
      </w:r>
      <w:proofErr w:type="spellStart"/>
      <w:r w:rsidRPr="009D12A6">
        <w:rPr>
          <w:rFonts w:ascii="Times New Roman" w:hAnsi="Times New Roman" w:cs="Times New Roman"/>
          <w:sz w:val="22"/>
          <w:szCs w:val="22"/>
        </w:rPr>
        <w:t>Sukirin</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(landslide prone area)</w:t>
      </w:r>
    </w:p>
    <w:p w14:paraId="05E5625D" w14:textId="7DE901D9" w:rsidR="005E504D" w:rsidRPr="009D12A6" w:rsidRDefault="00BB05A5" w:rsidP="00BB05A5">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 </w:t>
      </w:r>
    </w:p>
    <w:p w14:paraId="423872A5" w14:textId="4B6D0253" w:rsidR="00BB05A5" w:rsidRPr="009D12A6" w:rsidRDefault="00BB05A5" w:rsidP="00BB05A5">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In total</w:t>
      </w:r>
      <w:r w:rsidR="00D30B22" w:rsidRPr="009D12A6">
        <w:rPr>
          <w:rFonts w:ascii="Times New Roman" w:hAnsi="Times New Roman" w:cs="Times New Roman"/>
          <w:sz w:val="22"/>
          <w:szCs w:val="22"/>
        </w:rPr>
        <w:t>,</w:t>
      </w:r>
      <w:r w:rsidRPr="009D12A6">
        <w:rPr>
          <w:rFonts w:ascii="Times New Roman" w:hAnsi="Times New Roman" w:cs="Times New Roman"/>
          <w:sz w:val="22"/>
          <w:szCs w:val="22"/>
        </w:rPr>
        <w:t xml:space="preserve"> 184 community leaders and local people - 44 women and 140 men in 20 communities - have received training on natural resources management and disaster preparedness and response including 1) </w:t>
      </w:r>
      <w:r w:rsidR="006E39CD">
        <w:rPr>
          <w:rFonts w:ascii="Times New Roman" w:hAnsi="Times New Roman" w:cs="Times New Roman"/>
          <w:sz w:val="22"/>
          <w:szCs w:val="22"/>
        </w:rPr>
        <w:t>n</w:t>
      </w:r>
      <w:r w:rsidRPr="009D12A6">
        <w:rPr>
          <w:rFonts w:ascii="Times New Roman" w:hAnsi="Times New Roman" w:cs="Times New Roman"/>
          <w:sz w:val="22"/>
          <w:szCs w:val="22"/>
        </w:rPr>
        <w:t xml:space="preserve">atural disaster management, 2) </w:t>
      </w:r>
      <w:r w:rsidR="006E39CD">
        <w:rPr>
          <w:rFonts w:ascii="Times New Roman" w:hAnsi="Times New Roman" w:cs="Times New Roman"/>
          <w:sz w:val="22"/>
          <w:szCs w:val="22"/>
        </w:rPr>
        <w:t>r</w:t>
      </w:r>
      <w:r w:rsidRPr="009D12A6">
        <w:rPr>
          <w:rFonts w:ascii="Times New Roman" w:hAnsi="Times New Roman" w:cs="Times New Roman"/>
          <w:sz w:val="22"/>
          <w:szCs w:val="22"/>
        </w:rPr>
        <w:t xml:space="preserve">ecovery and rehabilitation, 3) </w:t>
      </w:r>
      <w:r w:rsidR="006E39CD">
        <w:rPr>
          <w:rFonts w:ascii="Times New Roman" w:hAnsi="Times New Roman" w:cs="Times New Roman"/>
          <w:sz w:val="22"/>
          <w:szCs w:val="22"/>
        </w:rPr>
        <w:t>p</w:t>
      </w:r>
      <w:r w:rsidRPr="009D12A6">
        <w:rPr>
          <w:rFonts w:ascii="Times New Roman" w:hAnsi="Times New Roman" w:cs="Times New Roman"/>
          <w:sz w:val="22"/>
          <w:szCs w:val="22"/>
        </w:rPr>
        <w:t xml:space="preserve">reparedness and response plan, 4) </w:t>
      </w:r>
      <w:r w:rsidR="006E39CD">
        <w:rPr>
          <w:rFonts w:ascii="Times New Roman" w:hAnsi="Times New Roman" w:cs="Times New Roman"/>
          <w:sz w:val="22"/>
          <w:szCs w:val="22"/>
        </w:rPr>
        <w:t>a</w:t>
      </w:r>
      <w:r w:rsidRPr="009D12A6">
        <w:rPr>
          <w:rFonts w:ascii="Times New Roman" w:hAnsi="Times New Roman" w:cs="Times New Roman"/>
          <w:sz w:val="22"/>
          <w:szCs w:val="22"/>
        </w:rPr>
        <w:t xml:space="preserve">wareness on conservation of natural resources, and 5) </w:t>
      </w:r>
      <w:r w:rsidR="006E39CD">
        <w:rPr>
          <w:rFonts w:ascii="Times New Roman" w:hAnsi="Times New Roman" w:cs="Times New Roman"/>
          <w:sz w:val="22"/>
          <w:szCs w:val="22"/>
        </w:rPr>
        <w:t>c</w:t>
      </w:r>
      <w:r w:rsidRPr="009D12A6">
        <w:rPr>
          <w:rFonts w:ascii="Times New Roman" w:hAnsi="Times New Roman" w:cs="Times New Roman"/>
          <w:sz w:val="22"/>
          <w:szCs w:val="22"/>
        </w:rPr>
        <w:t xml:space="preserve">ommunication and reporting. </w:t>
      </w:r>
    </w:p>
    <w:p w14:paraId="05C13446" w14:textId="77777777" w:rsidR="00CA6C4A" w:rsidRPr="009D12A6" w:rsidRDefault="00CA6C4A" w:rsidP="00CA6C4A">
      <w:pPr>
        <w:spacing w:line="276" w:lineRule="auto"/>
        <w:jc w:val="both"/>
        <w:rPr>
          <w:rFonts w:ascii="Times New Roman" w:hAnsi="Times New Roman" w:cs="Times New Roman"/>
          <w:sz w:val="22"/>
          <w:szCs w:val="22"/>
        </w:rPr>
      </w:pPr>
    </w:p>
    <w:p w14:paraId="3E955966" w14:textId="4B17AD23" w:rsidR="005E5EAF" w:rsidRPr="009D12A6" w:rsidRDefault="00CA6C4A" w:rsidP="001C3BF5">
      <w:pPr>
        <w:widowControl w:val="0"/>
        <w:autoSpaceDE w:val="0"/>
        <w:autoSpaceDN w:val="0"/>
        <w:adjustRightInd w:val="0"/>
        <w:spacing w:after="300" w:line="276" w:lineRule="auto"/>
        <w:ind w:right="200"/>
        <w:jc w:val="both"/>
        <w:rPr>
          <w:rFonts w:ascii="Times New Roman" w:hAnsi="Times New Roman" w:cs="Times New Roman"/>
          <w:sz w:val="22"/>
          <w:szCs w:val="22"/>
        </w:rPr>
      </w:pPr>
      <w:r w:rsidRPr="009D12A6">
        <w:rPr>
          <w:rFonts w:ascii="Times New Roman" w:hAnsi="Times New Roman" w:cs="Times New Roman"/>
          <w:sz w:val="22"/>
          <w:szCs w:val="22"/>
        </w:rPr>
        <w:t xml:space="preserve">In parallel, the Faculty of Science and Technology, PSU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developed the “Model for Participatory Sustainable Costal Resources Management in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 A Case Study of Green Mussels (P. </w:t>
      </w:r>
      <w:proofErr w:type="spellStart"/>
      <w:r w:rsidRPr="009D12A6">
        <w:rPr>
          <w:rFonts w:ascii="Times New Roman" w:hAnsi="Times New Roman" w:cs="Times New Roman"/>
          <w:sz w:val="22"/>
          <w:szCs w:val="22"/>
        </w:rPr>
        <w:t>viridis</w:t>
      </w:r>
      <w:proofErr w:type="spellEnd"/>
      <w:r w:rsidRPr="009D12A6">
        <w:rPr>
          <w:rFonts w:ascii="Times New Roman" w:hAnsi="Times New Roman" w:cs="Times New Roman"/>
          <w:sz w:val="22"/>
          <w:szCs w:val="22"/>
        </w:rPr>
        <w:t xml:space="preserve">)”. This is a pilot model to use green mussels, the dominant economic shellfish in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 to monitor the physical changes of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 focusing on local fishery and food security, and to work with community volunteers to create social cohesion/capital as crosscutting issues in the communities. The expected outputs are: (1) identify factors affecting the changes of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w:t>
      </w:r>
      <w:r w:rsidR="006E39CD">
        <w:rPr>
          <w:rFonts w:ascii="Times New Roman" w:hAnsi="Times New Roman" w:cs="Times New Roman"/>
          <w:sz w:val="22"/>
          <w:szCs w:val="22"/>
        </w:rPr>
        <w:t>;</w:t>
      </w:r>
      <w:r w:rsidRPr="009D12A6">
        <w:rPr>
          <w:rFonts w:ascii="Times New Roman" w:hAnsi="Times New Roman" w:cs="Times New Roman"/>
          <w:sz w:val="22"/>
          <w:szCs w:val="22"/>
        </w:rPr>
        <w:t xml:space="preserve"> (2) create database to be integrated in the community resource management planning</w:t>
      </w:r>
      <w:r w:rsidR="006E39CD">
        <w:rPr>
          <w:rFonts w:ascii="Times New Roman" w:hAnsi="Times New Roman" w:cs="Times New Roman"/>
          <w:sz w:val="22"/>
          <w:szCs w:val="22"/>
        </w:rPr>
        <w:t>;</w:t>
      </w:r>
      <w:r w:rsidRPr="009D12A6">
        <w:rPr>
          <w:rFonts w:ascii="Times New Roman" w:hAnsi="Times New Roman" w:cs="Times New Roman"/>
          <w:sz w:val="22"/>
          <w:szCs w:val="22"/>
        </w:rPr>
        <w:t xml:space="preserve"> (3) explore suitable mussel culture and harvestable areas models to increase the quality of fishery for nearby communities</w:t>
      </w:r>
      <w:r w:rsidR="006E39CD">
        <w:rPr>
          <w:rFonts w:ascii="Times New Roman" w:hAnsi="Times New Roman" w:cs="Times New Roman"/>
          <w:sz w:val="22"/>
          <w:szCs w:val="22"/>
        </w:rPr>
        <w:t>;</w:t>
      </w:r>
      <w:r w:rsidRPr="009D12A6">
        <w:rPr>
          <w:rFonts w:ascii="Times New Roman" w:hAnsi="Times New Roman" w:cs="Times New Roman"/>
          <w:sz w:val="22"/>
          <w:szCs w:val="22"/>
        </w:rPr>
        <w:t xml:space="preserve"> and</w:t>
      </w:r>
      <w:r w:rsidR="006E39CD">
        <w:rPr>
          <w:rFonts w:ascii="Times New Roman" w:hAnsi="Times New Roman" w:cs="Times New Roman"/>
          <w:sz w:val="22"/>
          <w:szCs w:val="22"/>
        </w:rPr>
        <w:t>,</w:t>
      </w:r>
      <w:r w:rsidRPr="009D12A6">
        <w:rPr>
          <w:rFonts w:ascii="Times New Roman" w:hAnsi="Times New Roman" w:cs="Times New Roman"/>
          <w:sz w:val="22"/>
          <w:szCs w:val="22"/>
        </w:rPr>
        <w:t xml:space="preserve"> (4) create community participation in resource manageme</w:t>
      </w:r>
      <w:r w:rsidR="003E7F6A" w:rsidRPr="009D12A6">
        <w:rPr>
          <w:rFonts w:ascii="Times New Roman" w:hAnsi="Times New Roman" w:cs="Times New Roman"/>
          <w:sz w:val="22"/>
          <w:szCs w:val="22"/>
        </w:rPr>
        <w:t xml:space="preserve">nt planning and sustainability. </w:t>
      </w:r>
      <w:r w:rsidR="005E1200" w:rsidRPr="009D12A6">
        <w:rPr>
          <w:rFonts w:ascii="Times New Roman" w:hAnsi="Times New Roman" w:cs="Times New Roman"/>
          <w:sz w:val="22"/>
          <w:szCs w:val="22"/>
        </w:rPr>
        <w:t>T</w:t>
      </w:r>
      <w:r w:rsidRPr="009D12A6">
        <w:rPr>
          <w:rFonts w:ascii="Times New Roman" w:hAnsi="Times New Roman" w:cs="Times New Roman"/>
          <w:sz w:val="22"/>
          <w:szCs w:val="22"/>
        </w:rPr>
        <w:t xml:space="preserve">hree mussel farms were built in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Bay close to Prince of </w:t>
      </w:r>
      <w:proofErr w:type="spellStart"/>
      <w:r w:rsidRPr="009D12A6">
        <w:rPr>
          <w:rFonts w:ascii="Times New Roman" w:hAnsi="Times New Roman" w:cs="Times New Roman"/>
          <w:sz w:val="22"/>
          <w:szCs w:val="22"/>
        </w:rPr>
        <w:t>Songkla</w:t>
      </w:r>
      <w:proofErr w:type="spellEnd"/>
      <w:r w:rsidRPr="009D12A6">
        <w:rPr>
          <w:rFonts w:ascii="Times New Roman" w:hAnsi="Times New Roman" w:cs="Times New Roman"/>
          <w:sz w:val="22"/>
          <w:szCs w:val="22"/>
        </w:rPr>
        <w:t xml:space="preserve"> University using 900 poles and 4,000 bamboos for baby mussels to grow on. Data collection and analysis on the quality of water and the monitoring of the growth of mussels </w:t>
      </w:r>
      <w:r w:rsidR="003E7F6A" w:rsidRPr="009D12A6">
        <w:rPr>
          <w:rFonts w:ascii="Times New Roman" w:hAnsi="Times New Roman" w:cs="Times New Roman"/>
          <w:sz w:val="22"/>
          <w:szCs w:val="22"/>
        </w:rPr>
        <w:t>were</w:t>
      </w:r>
      <w:r w:rsidRPr="009D12A6">
        <w:rPr>
          <w:rFonts w:ascii="Times New Roman" w:hAnsi="Times New Roman" w:cs="Times New Roman"/>
          <w:sz w:val="22"/>
          <w:szCs w:val="22"/>
        </w:rPr>
        <w:t xml:space="preserve"> </w:t>
      </w:r>
      <w:r w:rsidR="003E7F6A" w:rsidRPr="009D12A6">
        <w:rPr>
          <w:rFonts w:ascii="Times New Roman" w:hAnsi="Times New Roman" w:cs="Times New Roman"/>
          <w:sz w:val="22"/>
          <w:szCs w:val="22"/>
        </w:rPr>
        <w:t xml:space="preserve">conducted </w:t>
      </w:r>
      <w:r w:rsidRPr="009D12A6">
        <w:rPr>
          <w:rFonts w:ascii="Times New Roman" w:hAnsi="Times New Roman" w:cs="Times New Roman"/>
          <w:sz w:val="22"/>
          <w:szCs w:val="22"/>
        </w:rPr>
        <w:t xml:space="preserve">monthly, starting </w:t>
      </w:r>
      <w:r w:rsidR="003E7F6A" w:rsidRPr="009D12A6">
        <w:rPr>
          <w:rFonts w:ascii="Times New Roman" w:hAnsi="Times New Roman" w:cs="Times New Roman"/>
          <w:sz w:val="22"/>
          <w:szCs w:val="22"/>
        </w:rPr>
        <w:t>from</w:t>
      </w:r>
      <w:r w:rsidRPr="009D12A6">
        <w:rPr>
          <w:rFonts w:ascii="Times New Roman" w:hAnsi="Times New Roman" w:cs="Times New Roman"/>
          <w:sz w:val="22"/>
          <w:szCs w:val="22"/>
        </w:rPr>
        <w:t xml:space="preserve"> April. Community focus group discussions </w:t>
      </w:r>
      <w:r w:rsidR="00074837" w:rsidRPr="009D12A6">
        <w:rPr>
          <w:rFonts w:ascii="Times New Roman" w:hAnsi="Times New Roman" w:cs="Times New Roman"/>
          <w:sz w:val="22"/>
          <w:szCs w:val="22"/>
        </w:rPr>
        <w:t>were</w:t>
      </w:r>
      <w:r w:rsidRPr="009D12A6">
        <w:rPr>
          <w:rFonts w:ascii="Times New Roman" w:hAnsi="Times New Roman" w:cs="Times New Roman"/>
          <w:sz w:val="22"/>
          <w:szCs w:val="22"/>
        </w:rPr>
        <w:t xml:space="preserve"> conducted on a regular basis with local people in nearby communities, providing them with cultivation techniques and raising awareness on the impact of the changes of </w:t>
      </w:r>
      <w:proofErr w:type="spellStart"/>
      <w:r w:rsidRPr="009D12A6">
        <w:rPr>
          <w:rFonts w:ascii="Times New Roman" w:hAnsi="Times New Roman" w:cs="Times New Roman"/>
          <w:sz w:val="22"/>
          <w:szCs w:val="22"/>
        </w:rPr>
        <w:lastRenderedPageBreak/>
        <w:t>Pattani</w:t>
      </w:r>
      <w:proofErr w:type="spellEnd"/>
      <w:r w:rsidRPr="009D12A6">
        <w:rPr>
          <w:rFonts w:ascii="Times New Roman" w:hAnsi="Times New Roman" w:cs="Times New Roman"/>
          <w:sz w:val="22"/>
          <w:szCs w:val="22"/>
        </w:rPr>
        <w:t xml:space="preserve"> Bay. </w:t>
      </w:r>
      <w:r w:rsidR="00074837" w:rsidRPr="009D12A6">
        <w:rPr>
          <w:rFonts w:ascii="Times New Roman" w:hAnsi="Times New Roman" w:cs="Times New Roman"/>
          <w:sz w:val="22"/>
          <w:szCs w:val="22"/>
        </w:rPr>
        <w:t xml:space="preserve">50 local volunteers in </w:t>
      </w:r>
      <w:proofErr w:type="spellStart"/>
      <w:r w:rsidR="00074837" w:rsidRPr="009D12A6">
        <w:rPr>
          <w:rFonts w:ascii="Times New Roman" w:hAnsi="Times New Roman" w:cs="Times New Roman"/>
          <w:sz w:val="22"/>
          <w:szCs w:val="22"/>
        </w:rPr>
        <w:t>Pattani</w:t>
      </w:r>
      <w:proofErr w:type="spellEnd"/>
      <w:r w:rsidR="001C3BF5" w:rsidRPr="009D12A6">
        <w:rPr>
          <w:rFonts w:ascii="Times New Roman" w:hAnsi="Times New Roman" w:cs="Times New Roman"/>
          <w:sz w:val="22"/>
          <w:szCs w:val="22"/>
        </w:rPr>
        <w:t xml:space="preserve"> are equipped with cultivation techniques, and </w:t>
      </w:r>
      <w:r w:rsidR="00074837" w:rsidRPr="009D12A6">
        <w:rPr>
          <w:rFonts w:ascii="Times New Roman" w:hAnsi="Times New Roman" w:cs="Times New Roman"/>
          <w:sz w:val="22"/>
          <w:szCs w:val="22"/>
        </w:rPr>
        <w:t xml:space="preserve">coastal resources management and food security. </w:t>
      </w:r>
      <w:r w:rsidRPr="009D12A6">
        <w:rPr>
          <w:rFonts w:ascii="Times New Roman" w:hAnsi="Times New Roman" w:cs="Times New Roman"/>
          <w:sz w:val="22"/>
          <w:szCs w:val="22"/>
        </w:rPr>
        <w:t xml:space="preserve">The model </w:t>
      </w:r>
      <w:r w:rsidR="00074837" w:rsidRPr="009D12A6">
        <w:rPr>
          <w:rFonts w:ascii="Times New Roman" w:hAnsi="Times New Roman" w:cs="Times New Roman"/>
          <w:sz w:val="22"/>
          <w:szCs w:val="22"/>
        </w:rPr>
        <w:t>was</w:t>
      </w:r>
      <w:r w:rsidRPr="009D12A6">
        <w:rPr>
          <w:rFonts w:ascii="Times New Roman" w:hAnsi="Times New Roman" w:cs="Times New Roman"/>
          <w:sz w:val="22"/>
          <w:szCs w:val="22"/>
        </w:rPr>
        <w:t xml:space="preserve"> concluded in December 2013 with lessons learned and suitable techniques for coastal communities.</w:t>
      </w:r>
    </w:p>
    <w:p w14:paraId="71E4F0CE" w14:textId="77777777" w:rsidR="00887C61" w:rsidRPr="009D12A6" w:rsidRDefault="00887C61" w:rsidP="009441F8">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 xml:space="preserve">Output 6: Increased knowledge of and exposure to various governance models and </w:t>
      </w:r>
      <w:r w:rsidR="000755F1" w:rsidRPr="009D12A6">
        <w:rPr>
          <w:rFonts w:ascii="Times New Roman" w:hAnsi="Times New Roman" w:cs="Times New Roman"/>
          <w:b/>
          <w:bCs/>
          <w:sz w:val="22"/>
          <w:szCs w:val="22"/>
        </w:rPr>
        <w:t>practices among key government officials</w:t>
      </w:r>
    </w:p>
    <w:p w14:paraId="76F700F3" w14:textId="77777777" w:rsidR="000755F1" w:rsidRPr="009D12A6" w:rsidRDefault="000755F1" w:rsidP="009441F8">
      <w:pPr>
        <w:spacing w:line="276" w:lineRule="auto"/>
        <w:jc w:val="both"/>
        <w:rPr>
          <w:rFonts w:ascii="Times New Roman" w:hAnsi="Times New Roman" w:cs="Times New Roman"/>
          <w:b/>
          <w:bCs/>
          <w:sz w:val="22"/>
          <w:szCs w:val="22"/>
        </w:rPr>
      </w:pPr>
    </w:p>
    <w:p w14:paraId="7928CA80" w14:textId="77777777" w:rsidR="009441F8" w:rsidRPr="009D12A6" w:rsidRDefault="009441F8" w:rsidP="009441F8">
      <w:pPr>
        <w:spacing w:before="120" w:after="120" w:line="276" w:lineRule="auto"/>
        <w:jc w:val="both"/>
        <w:rPr>
          <w:rFonts w:ascii="Times New Roman" w:hAnsi="Times New Roman" w:cs="Times New Roman"/>
          <w:color w:val="141413"/>
          <w:sz w:val="22"/>
          <w:szCs w:val="22"/>
        </w:rPr>
      </w:pPr>
      <w:r w:rsidRPr="009D12A6">
        <w:rPr>
          <w:rFonts w:ascii="Times New Roman" w:hAnsi="Times New Roman" w:cs="Times New Roman"/>
          <w:sz w:val="22"/>
          <w:szCs w:val="22"/>
        </w:rPr>
        <w:t>The major achievement under this output and one of the most important contributions of the project is its support for the Center for Conflict Studies and Cultural Diversity (CSCD) to work with the Insider Peace Platform (IPP). IPP is an inclusive civil society-</w:t>
      </w:r>
      <w:proofErr w:type="spellStart"/>
      <w:r w:rsidRPr="009D12A6">
        <w:rPr>
          <w:rFonts w:ascii="Times New Roman" w:hAnsi="Times New Roman" w:cs="Times New Roman"/>
          <w:sz w:val="22"/>
          <w:szCs w:val="22"/>
        </w:rPr>
        <w:t>centred</w:t>
      </w:r>
      <w:proofErr w:type="spellEnd"/>
      <w:r w:rsidRPr="009D12A6">
        <w:rPr>
          <w:rFonts w:ascii="Times New Roman" w:hAnsi="Times New Roman" w:cs="Times New Roman"/>
          <w:sz w:val="22"/>
          <w:szCs w:val="22"/>
        </w:rPr>
        <w:t xml:space="preserve"> peace-building</w:t>
      </w:r>
      <w:r w:rsidRPr="009D12A6">
        <w:rPr>
          <w:rFonts w:ascii="Times New Roman" w:hAnsi="Times New Roman" w:cs="Times New Roman"/>
          <w:color w:val="141413"/>
          <w:sz w:val="22"/>
          <w:szCs w:val="22"/>
        </w:rPr>
        <w:t xml:space="preserve"> platform involving a wide range of representatives from civil society, academia, the security forces, government, and religious leaders from the three southern border provinces. It has direct links to the Peace Dialogue process, and both informs and is informed by a parallel systematic assessment and reflection process driven by a group of scholar-practitioners who have been at the </w:t>
      </w:r>
      <w:proofErr w:type="spellStart"/>
      <w:r w:rsidRPr="009D12A6">
        <w:rPr>
          <w:rFonts w:ascii="Times New Roman" w:hAnsi="Times New Roman" w:cs="Times New Roman"/>
          <w:color w:val="141413"/>
          <w:sz w:val="22"/>
          <w:szCs w:val="22"/>
        </w:rPr>
        <w:t>centre</w:t>
      </w:r>
      <w:proofErr w:type="spellEnd"/>
      <w:r w:rsidRPr="009D12A6">
        <w:rPr>
          <w:rFonts w:ascii="Times New Roman" w:hAnsi="Times New Roman" w:cs="Times New Roman"/>
          <w:color w:val="141413"/>
          <w:sz w:val="22"/>
          <w:szCs w:val="22"/>
        </w:rPr>
        <w:t xml:space="preserve"> of efforts to develop a solution to the conflict for almost a decade. Participants in the IPP are required to be representatives of broader constituencies – whether community-based networks, religious organizations, government staff, student associations, or NGOs representing the positions and opinions of all stakeholders and sides in the conflict. Under this output, the STEP project has supported a series of capacity development workshops, focused discussions, seminars, and action research activities.</w:t>
      </w:r>
    </w:p>
    <w:p w14:paraId="71EED4CB" w14:textId="77777777" w:rsidR="00280DF8" w:rsidRPr="009D12A6" w:rsidRDefault="00280DF8" w:rsidP="00F27932">
      <w:pPr>
        <w:spacing w:line="276" w:lineRule="auto"/>
        <w:jc w:val="both"/>
        <w:rPr>
          <w:rFonts w:ascii="Times New Roman" w:hAnsi="Times New Roman" w:cs="Times New Roman"/>
          <w:b/>
          <w:bCs/>
          <w:i/>
          <w:iCs/>
          <w:sz w:val="22"/>
          <w:szCs w:val="22"/>
        </w:rPr>
      </w:pPr>
    </w:p>
    <w:p w14:paraId="0C3CBA84" w14:textId="77777777" w:rsidR="00F27932" w:rsidRPr="009D12A6" w:rsidRDefault="00F27932" w:rsidP="00F27932">
      <w:pPr>
        <w:spacing w:line="276" w:lineRule="auto"/>
        <w:jc w:val="both"/>
        <w:rPr>
          <w:rFonts w:ascii="Times New Roman" w:hAnsi="Times New Roman" w:cs="Times New Roman"/>
          <w:sz w:val="22"/>
          <w:szCs w:val="22"/>
        </w:rPr>
      </w:pPr>
      <w:r w:rsidRPr="009D12A6">
        <w:rPr>
          <w:rFonts w:ascii="Times New Roman" w:hAnsi="Times New Roman" w:cs="Times New Roman"/>
          <w:b/>
          <w:bCs/>
          <w:i/>
          <w:iCs/>
          <w:sz w:val="22"/>
          <w:szCs w:val="22"/>
        </w:rPr>
        <w:t>Activity 6.1: Commissioning study of governance models</w:t>
      </w:r>
    </w:p>
    <w:p w14:paraId="10CC0C75" w14:textId="77777777" w:rsidR="00F27932" w:rsidRPr="009D12A6" w:rsidRDefault="00F27932" w:rsidP="004C0C34">
      <w:pPr>
        <w:spacing w:line="276" w:lineRule="auto"/>
        <w:jc w:val="both"/>
        <w:rPr>
          <w:rFonts w:ascii="Times New Roman" w:hAnsi="Times New Roman" w:cs="Times New Roman"/>
          <w:b/>
          <w:bCs/>
          <w:sz w:val="22"/>
          <w:szCs w:val="22"/>
        </w:rPr>
      </w:pPr>
    </w:p>
    <w:p w14:paraId="7F06A84F" w14:textId="51009221" w:rsidR="00F27932" w:rsidRPr="009D12A6" w:rsidRDefault="00F27932" w:rsidP="004C0C34">
      <w:pPr>
        <w:spacing w:line="276" w:lineRule="auto"/>
        <w:jc w:val="both"/>
        <w:rPr>
          <w:rFonts w:ascii="Times New Roman" w:hAnsi="Times New Roman" w:cs="Times New Roman"/>
          <w:sz w:val="22"/>
          <w:szCs w:val="22"/>
        </w:rPr>
      </w:pPr>
      <w:proofErr w:type="gramStart"/>
      <w:r w:rsidRPr="009D12A6">
        <w:rPr>
          <w:rFonts w:ascii="Times New Roman" w:hAnsi="Times New Roman" w:cs="Times New Roman"/>
          <w:sz w:val="22"/>
          <w:szCs w:val="22"/>
        </w:rPr>
        <w:t>Completed</w:t>
      </w:r>
      <w:r w:rsidR="00452877" w:rsidRPr="009D12A6">
        <w:rPr>
          <w:rFonts w:ascii="Times New Roman" w:hAnsi="Times New Roman" w:cs="Times New Roman"/>
          <w:sz w:val="22"/>
          <w:szCs w:val="22"/>
        </w:rPr>
        <w:t xml:space="preserve"> with submission of the research paper</w:t>
      </w:r>
      <w:r w:rsidR="00861585" w:rsidRPr="009D12A6">
        <w:rPr>
          <w:rFonts w:ascii="Times New Roman" w:hAnsi="Times New Roman" w:cs="Times New Roman"/>
          <w:sz w:val="22"/>
          <w:szCs w:val="22"/>
        </w:rPr>
        <w:t xml:space="preserve"> in 2011</w:t>
      </w:r>
      <w:r w:rsidRPr="009D12A6">
        <w:rPr>
          <w:rFonts w:ascii="Times New Roman" w:hAnsi="Times New Roman" w:cs="Times New Roman"/>
          <w:sz w:val="22"/>
          <w:szCs w:val="22"/>
        </w:rPr>
        <w:t>.</w:t>
      </w:r>
      <w:proofErr w:type="gramEnd"/>
    </w:p>
    <w:p w14:paraId="3D73EDAA" w14:textId="77777777" w:rsidR="00F27932" w:rsidRPr="009D12A6" w:rsidRDefault="00F27932" w:rsidP="004C0C34">
      <w:pPr>
        <w:spacing w:line="276" w:lineRule="auto"/>
        <w:jc w:val="both"/>
        <w:rPr>
          <w:rFonts w:ascii="Times New Roman" w:hAnsi="Times New Roman" w:cs="Times New Roman"/>
          <w:b/>
          <w:bCs/>
          <w:i/>
          <w:iCs/>
          <w:sz w:val="22"/>
          <w:szCs w:val="22"/>
        </w:rPr>
      </w:pPr>
    </w:p>
    <w:p w14:paraId="23715C1D" w14:textId="77777777" w:rsidR="00083182" w:rsidRPr="009D12A6" w:rsidRDefault="00083182" w:rsidP="004C0C34">
      <w:pPr>
        <w:spacing w:line="276" w:lineRule="auto"/>
        <w:jc w:val="both"/>
        <w:rPr>
          <w:rFonts w:ascii="Times New Roman" w:hAnsi="Times New Roman" w:cs="Times New Roman"/>
          <w:sz w:val="22"/>
          <w:szCs w:val="22"/>
        </w:rPr>
      </w:pPr>
      <w:r w:rsidRPr="009D12A6">
        <w:rPr>
          <w:rFonts w:ascii="Times New Roman" w:hAnsi="Times New Roman" w:cs="Times New Roman"/>
          <w:b/>
          <w:bCs/>
          <w:i/>
          <w:iCs/>
          <w:sz w:val="22"/>
          <w:szCs w:val="22"/>
        </w:rPr>
        <w:t>Activity 6.2: Supporting series of discussions on governance models and decentralization</w:t>
      </w:r>
    </w:p>
    <w:p w14:paraId="367AE092" w14:textId="77777777" w:rsidR="00D70FD3" w:rsidRPr="009D12A6" w:rsidRDefault="00D70FD3" w:rsidP="00D70FD3">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14:paraId="7E766446" w14:textId="77777777" w:rsidR="006B4400" w:rsidRPr="009D12A6" w:rsidRDefault="00EB3490" w:rsidP="00831513">
      <w:pPr>
        <w:pStyle w:val="NormalWeb"/>
        <w:spacing w:before="0" w:beforeAutospacing="0" w:after="0" w:afterAutospacing="0"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This multi-donor action research </w:t>
      </w:r>
      <w:r w:rsidR="00E51C28" w:rsidRPr="009D12A6">
        <w:rPr>
          <w:rFonts w:ascii="Times New Roman" w:hAnsi="Times New Roman" w:cs="Times New Roman"/>
          <w:sz w:val="22"/>
          <w:szCs w:val="22"/>
        </w:rPr>
        <w:t xml:space="preserve">on </w:t>
      </w:r>
      <w:r w:rsidR="00E51C28" w:rsidRPr="009D12A6">
        <w:rPr>
          <w:rFonts w:ascii="Times New Roman" w:hAnsi="Times New Roman" w:cs="Times New Roman"/>
          <w:i/>
          <w:sz w:val="22"/>
          <w:szCs w:val="22"/>
        </w:rPr>
        <w:t xml:space="preserve">the Insider </w:t>
      </w:r>
      <w:proofErr w:type="spellStart"/>
      <w:r w:rsidR="00E51C28" w:rsidRPr="009D12A6">
        <w:rPr>
          <w:rFonts w:ascii="Times New Roman" w:hAnsi="Times New Roman" w:cs="Times New Roman"/>
          <w:i/>
          <w:sz w:val="22"/>
          <w:szCs w:val="22"/>
        </w:rPr>
        <w:t>Peacebuilder</w:t>
      </w:r>
      <w:proofErr w:type="spellEnd"/>
      <w:r w:rsidR="00E51C28" w:rsidRPr="009D12A6">
        <w:rPr>
          <w:rFonts w:ascii="Times New Roman" w:hAnsi="Times New Roman" w:cs="Times New Roman"/>
          <w:i/>
          <w:sz w:val="22"/>
          <w:szCs w:val="22"/>
        </w:rPr>
        <w:t xml:space="preserve"> Platform in the Context of the Southern Thail</w:t>
      </w:r>
      <w:r w:rsidR="00E51C28" w:rsidRPr="009D12A6">
        <w:rPr>
          <w:rFonts w:ascii="Times New Roman" w:hAnsi="Times New Roman" w:cs="Times New Roman"/>
          <w:sz w:val="22"/>
          <w:szCs w:val="22"/>
        </w:rPr>
        <w:t>and/</w:t>
      </w:r>
      <w:r w:rsidR="00E51C28" w:rsidRPr="009D12A6">
        <w:rPr>
          <w:rFonts w:ascii="Times New Roman" w:hAnsi="Times New Roman" w:cs="Times New Roman"/>
          <w:i/>
          <w:iCs/>
          <w:sz w:val="22"/>
          <w:szCs w:val="22"/>
        </w:rPr>
        <w:t>“</w:t>
      </w:r>
      <w:proofErr w:type="spellStart"/>
      <w:r w:rsidR="00E51C28" w:rsidRPr="009D12A6">
        <w:rPr>
          <w:rFonts w:ascii="Times New Roman" w:hAnsi="Times New Roman" w:cs="Times New Roman"/>
          <w:i/>
          <w:iCs/>
          <w:sz w:val="22"/>
          <w:szCs w:val="22"/>
        </w:rPr>
        <w:t>Patani</w:t>
      </w:r>
      <w:proofErr w:type="spellEnd"/>
      <w:r w:rsidR="00E51C28" w:rsidRPr="009D12A6">
        <w:rPr>
          <w:rFonts w:ascii="Times New Roman" w:hAnsi="Times New Roman" w:cs="Times New Roman"/>
          <w:sz w:val="22"/>
          <w:szCs w:val="22"/>
        </w:rPr>
        <w:t xml:space="preserve">” </w:t>
      </w:r>
      <w:r w:rsidR="00E51C28" w:rsidRPr="009D12A6">
        <w:rPr>
          <w:rFonts w:ascii="Times New Roman" w:hAnsi="Times New Roman" w:cs="Times New Roman"/>
          <w:i/>
          <w:sz w:val="22"/>
          <w:szCs w:val="22"/>
        </w:rPr>
        <w:t xml:space="preserve">Peace Process </w:t>
      </w:r>
      <w:r w:rsidRPr="009D12A6">
        <w:rPr>
          <w:rFonts w:ascii="Times New Roman" w:hAnsi="Times New Roman" w:cs="Times New Roman"/>
          <w:sz w:val="22"/>
          <w:szCs w:val="22"/>
        </w:rPr>
        <w:t xml:space="preserve">focuses not only on creating the insider peace-building platform (IPP) tools and process, but also on the systematic assessment and analysis of results to ensure that IPP will effectively respond to the peace building in the southern border provinces. </w:t>
      </w:r>
      <w:r w:rsidR="00436DFD" w:rsidRPr="009D12A6">
        <w:rPr>
          <w:rFonts w:ascii="Times New Roman" w:hAnsi="Times New Roman" w:cs="Times New Roman"/>
          <w:color w:val="141413"/>
          <w:sz w:val="22"/>
          <w:szCs w:val="22"/>
        </w:rPr>
        <w:t xml:space="preserve">Capacities of the IPP participants have been developed through a series of workshops mapping potential resources, sharing perspectives on the sources and dynamics of the conflict, and the drivers of conflict and peace. Participants have been engaged in the use of collective memories based on identity, culture, ethnicity and religion, to develop an understanding of the root causes of the conflict from different perspectives. Experience from other contexts has been used to broaden participants’ perspectives, and to explore issues and challenges of the interim process and the transformation processes in a constructive way through negative and </w:t>
      </w:r>
      <w:r w:rsidR="00436DFD" w:rsidRPr="009D12A6">
        <w:rPr>
          <w:rFonts w:ascii="Times New Roman" w:hAnsi="Times New Roman" w:cs="Times New Roman"/>
          <w:sz w:val="22"/>
          <w:szCs w:val="22"/>
        </w:rPr>
        <w:t xml:space="preserve">positive peace. In all, IPP not only creates a safety space to share experiences on conflict resolutions, but also serves as a safety net to support and engage policy-decision makers (Track 1) and the grassroots people (Track 3) to bring about a meaningful sustainable Thailand’s Southern peace process. </w:t>
      </w:r>
    </w:p>
    <w:p w14:paraId="3C96F5F3" w14:textId="77777777" w:rsidR="006B4400" w:rsidRPr="009D12A6" w:rsidRDefault="006B4400" w:rsidP="00831513">
      <w:pPr>
        <w:pStyle w:val="NormalWeb"/>
        <w:spacing w:before="0" w:beforeAutospacing="0" w:after="0" w:afterAutospacing="0" w:line="276" w:lineRule="auto"/>
        <w:jc w:val="both"/>
        <w:rPr>
          <w:rFonts w:ascii="Times New Roman" w:hAnsi="Times New Roman" w:cs="Times New Roman"/>
          <w:sz w:val="22"/>
          <w:szCs w:val="22"/>
        </w:rPr>
      </w:pPr>
    </w:p>
    <w:p w14:paraId="4C66373F" w14:textId="6B85E480" w:rsidR="007819F0" w:rsidRPr="009D12A6" w:rsidRDefault="006B4400" w:rsidP="006B4400">
      <w:pPr>
        <w:spacing w:line="276" w:lineRule="auto"/>
        <w:jc w:val="both"/>
        <w:rPr>
          <w:rFonts w:ascii="Times New Roman" w:hAnsi="Times New Roman" w:cs="Times New Roman"/>
          <w:color w:val="141413"/>
          <w:sz w:val="22"/>
          <w:szCs w:val="22"/>
        </w:rPr>
      </w:pPr>
      <w:r w:rsidRPr="009D12A6">
        <w:rPr>
          <w:rFonts w:ascii="Times New Roman" w:hAnsi="Times New Roman" w:cs="Times New Roman"/>
          <w:color w:val="141413"/>
          <w:sz w:val="22"/>
          <w:szCs w:val="22"/>
        </w:rPr>
        <w:t xml:space="preserve">While it is too early to measure the impact of this output, continued support for these activities clearly has significant potential to produce a major impact on prospects for peace in the south. The potential impact in increased participation in the peace process is enormous. </w:t>
      </w:r>
      <w:r w:rsidR="00EB3490" w:rsidRPr="009D12A6">
        <w:rPr>
          <w:rFonts w:ascii="Times New Roman" w:hAnsi="Times New Roman" w:cs="Times New Roman"/>
          <w:sz w:val="22"/>
          <w:szCs w:val="22"/>
        </w:rPr>
        <w:t xml:space="preserve">The challenges remain in the assessing and </w:t>
      </w:r>
      <w:r w:rsidR="00EB3490" w:rsidRPr="009D12A6">
        <w:rPr>
          <w:rFonts w:ascii="Times New Roman" w:hAnsi="Times New Roman" w:cs="Times New Roman"/>
          <w:sz w:val="22"/>
          <w:szCs w:val="22"/>
        </w:rPr>
        <w:lastRenderedPageBreak/>
        <w:t>building the capacity of IPP participants in order for them to apply tools in developing a peace plan and network in</w:t>
      </w:r>
      <w:r w:rsidR="00831513" w:rsidRPr="009D12A6">
        <w:rPr>
          <w:rFonts w:ascii="Times New Roman" w:hAnsi="Times New Roman" w:cs="Times New Roman"/>
          <w:sz w:val="22"/>
          <w:szCs w:val="22"/>
        </w:rPr>
        <w:t xml:space="preserve"> their communities/areas. </w:t>
      </w:r>
      <w:r w:rsidR="007819F0" w:rsidRPr="009D12A6">
        <w:rPr>
          <w:rFonts w:ascii="Times New Roman" w:hAnsi="Times New Roman" w:cs="Times New Roman"/>
          <w:sz w:val="22"/>
          <w:szCs w:val="22"/>
        </w:rPr>
        <w:t xml:space="preserve">The </w:t>
      </w:r>
      <w:r w:rsidR="002B382E" w:rsidRPr="009D12A6">
        <w:rPr>
          <w:rFonts w:ascii="Times New Roman" w:hAnsi="Times New Roman" w:cs="Times New Roman"/>
          <w:sz w:val="22"/>
          <w:szCs w:val="22"/>
        </w:rPr>
        <w:t xml:space="preserve">action research </w:t>
      </w:r>
      <w:r w:rsidR="007819F0" w:rsidRPr="009D12A6">
        <w:rPr>
          <w:rFonts w:ascii="Times New Roman" w:hAnsi="Times New Roman" w:cs="Times New Roman"/>
          <w:sz w:val="22"/>
          <w:szCs w:val="22"/>
        </w:rPr>
        <w:t xml:space="preserve">was completed in July, and the final report was subsequently submitted in September. The lessons learned from the IPP process will be made into a policy brief in 2014. </w:t>
      </w:r>
    </w:p>
    <w:p w14:paraId="4FCFE9FE" w14:textId="77777777" w:rsidR="005C787B" w:rsidRPr="009D12A6" w:rsidRDefault="005C787B" w:rsidP="007E57F3">
      <w:pPr>
        <w:spacing w:line="276" w:lineRule="auto"/>
        <w:jc w:val="both"/>
        <w:rPr>
          <w:rFonts w:ascii="Times New Roman" w:hAnsi="Times New Roman" w:cs="Times New Roman"/>
          <w:sz w:val="22"/>
          <w:szCs w:val="22"/>
        </w:rPr>
      </w:pPr>
    </w:p>
    <w:p w14:paraId="76509B19" w14:textId="77777777" w:rsidR="00931D54" w:rsidRPr="009D12A6" w:rsidRDefault="00931D54" w:rsidP="007E57F3">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Output 7: Enhanced knowledge and capacities of government officials at the provincial level to provide effective dispute resolution mechanism</w:t>
      </w:r>
    </w:p>
    <w:p w14:paraId="0D5B0885" w14:textId="77777777" w:rsidR="00910ED4" w:rsidRPr="009D12A6" w:rsidRDefault="00910ED4" w:rsidP="007E57F3">
      <w:pPr>
        <w:spacing w:line="276" w:lineRule="auto"/>
        <w:jc w:val="both"/>
        <w:rPr>
          <w:rFonts w:ascii="Times New Roman" w:hAnsi="Times New Roman" w:cs="Times New Roman"/>
          <w:sz w:val="22"/>
          <w:szCs w:val="22"/>
        </w:rPr>
      </w:pPr>
    </w:p>
    <w:p w14:paraId="4391F441" w14:textId="72ACDE96" w:rsidR="007637D2" w:rsidRPr="009D12A6" w:rsidRDefault="00485C1D" w:rsidP="007637D2">
      <w:pPr>
        <w:spacing w:line="276" w:lineRule="auto"/>
        <w:jc w:val="thaiDistribute"/>
        <w:rPr>
          <w:rFonts w:ascii="Times New Roman" w:hAnsi="Times New Roman" w:cs="Times New Roman"/>
          <w:color w:val="000000" w:themeColor="text1"/>
          <w:sz w:val="22"/>
          <w:szCs w:val="22"/>
          <w:lang w:bidi="en-US"/>
        </w:rPr>
      </w:pPr>
      <w:r w:rsidRPr="009D12A6">
        <w:rPr>
          <w:rFonts w:ascii="Times New Roman" w:hAnsi="Times New Roman" w:cs="Times New Roman"/>
          <w:sz w:val="22"/>
          <w:szCs w:val="22"/>
        </w:rPr>
        <w:t xml:space="preserve">This component </w:t>
      </w:r>
      <w:r w:rsidR="00D81EBB" w:rsidRPr="009D12A6">
        <w:rPr>
          <w:rFonts w:ascii="Times New Roman" w:hAnsi="Times New Roman" w:cs="Times New Roman"/>
          <w:sz w:val="22"/>
          <w:szCs w:val="22"/>
          <w:lang w:bidi="en-US"/>
        </w:rPr>
        <w:t xml:space="preserve">focuses on designing conflict prevention/resolution mechanisms/tools and short induction courses for government officials, post-graduate students and </w:t>
      </w:r>
      <w:r w:rsidR="00D81EBB" w:rsidRPr="009D12A6">
        <w:rPr>
          <w:rFonts w:ascii="Times New Roman" w:hAnsi="Times New Roman" w:cs="Times New Roman"/>
          <w:color w:val="000000" w:themeColor="text1"/>
          <w:sz w:val="22"/>
          <w:szCs w:val="22"/>
          <w:lang w:bidi="en-US"/>
        </w:rPr>
        <w:t xml:space="preserve">community people in the three southern border provinces of Thailand. </w:t>
      </w:r>
      <w:r w:rsidR="00993D8B" w:rsidRPr="009D12A6">
        <w:rPr>
          <w:rFonts w:ascii="Times New Roman" w:hAnsi="Times New Roman" w:cs="Times New Roman"/>
          <w:color w:val="000000" w:themeColor="text1"/>
          <w:sz w:val="22"/>
          <w:szCs w:val="22"/>
        </w:rPr>
        <w:t xml:space="preserve">The project intends to work with the Institute for Peace Studies, the Centre for Conflict Studies and Cultural Diversity and the College of Islamic Studies to create a </w:t>
      </w:r>
      <w:proofErr w:type="spellStart"/>
      <w:r w:rsidR="00993D8B" w:rsidRPr="009D12A6">
        <w:rPr>
          <w:rFonts w:ascii="Times New Roman" w:hAnsi="Times New Roman" w:cs="Times New Roman"/>
          <w:color w:val="000000" w:themeColor="text1"/>
          <w:sz w:val="22"/>
          <w:szCs w:val="22"/>
        </w:rPr>
        <w:t>centre</w:t>
      </w:r>
      <w:proofErr w:type="spellEnd"/>
      <w:r w:rsidR="00993D8B" w:rsidRPr="009D12A6">
        <w:rPr>
          <w:rFonts w:ascii="Times New Roman" w:hAnsi="Times New Roman" w:cs="Times New Roman"/>
          <w:color w:val="000000" w:themeColor="text1"/>
          <w:sz w:val="22"/>
          <w:szCs w:val="22"/>
        </w:rPr>
        <w:t xml:space="preserve"> of excellence in building institutional mechanisms for non-violent, civil, and inclusive discussions, negotiations, and solution building through designing and offering induction courses and curriculums and serving as a resource </w:t>
      </w:r>
      <w:proofErr w:type="spellStart"/>
      <w:r w:rsidR="00993D8B" w:rsidRPr="009D12A6">
        <w:rPr>
          <w:rFonts w:ascii="Times New Roman" w:hAnsi="Times New Roman" w:cs="Times New Roman"/>
          <w:color w:val="000000" w:themeColor="text1"/>
          <w:sz w:val="22"/>
          <w:szCs w:val="22"/>
        </w:rPr>
        <w:t>centre</w:t>
      </w:r>
      <w:proofErr w:type="spellEnd"/>
      <w:r w:rsidR="00993D8B" w:rsidRPr="009D12A6">
        <w:rPr>
          <w:rFonts w:ascii="Times New Roman" w:hAnsi="Times New Roman" w:cs="Times New Roman"/>
          <w:color w:val="000000" w:themeColor="text1"/>
          <w:sz w:val="22"/>
          <w:szCs w:val="22"/>
        </w:rPr>
        <w:t xml:space="preserve"> to enhance social cohesion and dispute resolution for government officials and post-graduate students.</w:t>
      </w:r>
    </w:p>
    <w:p w14:paraId="27C17F95" w14:textId="77777777" w:rsidR="007637D2" w:rsidRPr="009D12A6" w:rsidRDefault="007637D2" w:rsidP="007637D2">
      <w:pPr>
        <w:spacing w:line="276" w:lineRule="auto"/>
        <w:jc w:val="thaiDistribute"/>
        <w:rPr>
          <w:rFonts w:ascii="Times New Roman" w:hAnsi="Times New Roman" w:cs="Times New Roman"/>
          <w:color w:val="000000" w:themeColor="text1"/>
          <w:sz w:val="22"/>
          <w:szCs w:val="22"/>
          <w:lang w:bidi="en-US"/>
        </w:rPr>
      </w:pPr>
    </w:p>
    <w:p w14:paraId="2C4DE68A" w14:textId="51543D53" w:rsidR="007637D2" w:rsidRPr="009D12A6" w:rsidRDefault="007637D2" w:rsidP="007637D2">
      <w:pPr>
        <w:spacing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 xml:space="preserve">A series of conflict transformation activities has been conducted under this component by the People’s College, a group of 23 young human rights volunteers working to create a community network for peace in conflict-affected areas. Nearly one hundred young people have been trained in a series of 3-day workshops on civil rights in peace building, human rights in Islamic perspective, and local governance. These young people form the core of a youth network for peace and work together to organize People’s Forum and Peace Dialogues at community level to civic awareness about human rights, alternative dispute resolution </w:t>
      </w:r>
      <w:proofErr w:type="spellStart"/>
      <w:r w:rsidRPr="009D12A6">
        <w:rPr>
          <w:rFonts w:ascii="Times New Roman" w:hAnsi="Times New Roman" w:cs="Times New Roman"/>
          <w:sz w:val="22"/>
          <w:szCs w:val="22"/>
        </w:rPr>
        <w:t>fora</w:t>
      </w:r>
      <w:proofErr w:type="spellEnd"/>
      <w:r w:rsidRPr="009D12A6">
        <w:rPr>
          <w:rFonts w:ascii="Times New Roman" w:hAnsi="Times New Roman" w:cs="Times New Roman"/>
          <w:sz w:val="22"/>
          <w:szCs w:val="22"/>
        </w:rPr>
        <w:t>, and the peace dialogue process. The network serves as a two-way link to the IPP forum passing on information about the peace dialogue process and channeling feedback from local communities into the IPP forum and the dialogue process.</w:t>
      </w:r>
    </w:p>
    <w:p w14:paraId="762D8F59" w14:textId="659A9A80" w:rsidR="009A7C01" w:rsidRPr="009D12A6" w:rsidRDefault="009A7C01" w:rsidP="00DE58F6">
      <w:pPr>
        <w:pStyle w:val="ListParagraph"/>
        <w:spacing w:line="276" w:lineRule="auto"/>
        <w:ind w:left="0"/>
        <w:jc w:val="both"/>
        <w:rPr>
          <w:rFonts w:ascii="Times New Roman" w:hAnsi="Times New Roman" w:cs="Times New Roman"/>
          <w:sz w:val="22"/>
          <w:szCs w:val="22"/>
        </w:rPr>
      </w:pPr>
    </w:p>
    <w:p w14:paraId="4CE13F58" w14:textId="77777777" w:rsidR="009A7C01" w:rsidRPr="009D12A6" w:rsidRDefault="009A7C01" w:rsidP="00DE58F6">
      <w:pPr>
        <w:spacing w:line="276" w:lineRule="auto"/>
        <w:jc w:val="both"/>
        <w:rPr>
          <w:rFonts w:ascii="Times New Roman" w:hAnsi="Times New Roman" w:cs="Times New Roman"/>
          <w:b/>
          <w:bCs/>
          <w:i/>
          <w:iCs/>
          <w:sz w:val="22"/>
          <w:szCs w:val="22"/>
        </w:rPr>
      </w:pPr>
      <w:r w:rsidRPr="009D12A6">
        <w:rPr>
          <w:rFonts w:ascii="Times New Roman" w:hAnsi="Times New Roman" w:cs="Times New Roman"/>
          <w:b/>
          <w:bCs/>
          <w:i/>
          <w:iCs/>
          <w:sz w:val="22"/>
          <w:szCs w:val="22"/>
        </w:rPr>
        <w:t>Activity 7.1: Training provided to government officials and communities for dispute resolution structures in mediation, knowledge of relevant laws</w:t>
      </w:r>
    </w:p>
    <w:p w14:paraId="7847F01A" w14:textId="77777777" w:rsidR="009A7C01" w:rsidRPr="009D12A6" w:rsidRDefault="009A7C01" w:rsidP="00DE58F6">
      <w:pPr>
        <w:spacing w:line="276" w:lineRule="auto"/>
        <w:jc w:val="both"/>
        <w:rPr>
          <w:rFonts w:ascii="Times New Roman" w:hAnsi="Times New Roman" w:cs="Times New Roman"/>
          <w:b/>
          <w:bCs/>
          <w:i/>
          <w:iCs/>
          <w:sz w:val="22"/>
          <w:szCs w:val="22"/>
        </w:rPr>
      </w:pPr>
    </w:p>
    <w:p w14:paraId="1EA4A184" w14:textId="0A411384" w:rsidR="00C670BB" w:rsidRPr="009D12A6" w:rsidRDefault="00C670BB" w:rsidP="00C670BB">
      <w:pPr>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sz w:val="22"/>
          <w:szCs w:val="22"/>
        </w:rPr>
        <w:t xml:space="preserve">The STEP </w:t>
      </w:r>
      <w:r w:rsidR="007373B0" w:rsidRPr="009D12A6">
        <w:rPr>
          <w:rFonts w:ascii="Times New Roman" w:hAnsi="Times New Roman" w:cs="Times New Roman"/>
          <w:sz w:val="22"/>
          <w:szCs w:val="22"/>
        </w:rPr>
        <w:t>p</w:t>
      </w:r>
      <w:r w:rsidRPr="009D12A6">
        <w:rPr>
          <w:rFonts w:ascii="Times New Roman" w:hAnsi="Times New Roman" w:cs="Times New Roman"/>
          <w:sz w:val="22"/>
          <w:szCs w:val="22"/>
        </w:rPr>
        <w:t>roject continued to support People’s College to train potential young people and community leaders (</w:t>
      </w:r>
      <w:r w:rsidRPr="009D12A6">
        <w:rPr>
          <w:rFonts w:ascii="Times New Roman" w:hAnsi="Times New Roman" w:cs="Times New Roman"/>
          <w:sz w:val="22"/>
          <w:szCs w:val="22"/>
          <w:lang w:bidi="en-US"/>
        </w:rPr>
        <w:t xml:space="preserve">Track 3 of the Peace Building Strategy Framework: local </w:t>
      </w:r>
      <w:r w:rsidRPr="009D12A6">
        <w:rPr>
          <w:rFonts w:ascii="Times New Roman" w:hAnsi="Times New Roman" w:cs="Times New Roman"/>
          <w:color w:val="000000" w:themeColor="text1"/>
          <w:sz w:val="22"/>
          <w:szCs w:val="22"/>
          <w:lang w:bidi="en-US"/>
        </w:rPr>
        <w:t>grassroots/mainstream society)</w:t>
      </w:r>
      <w:r w:rsidRPr="009D12A6">
        <w:rPr>
          <w:rFonts w:ascii="Times New Roman" w:hAnsi="Times New Roman" w:cs="Times New Roman"/>
          <w:color w:val="000000" w:themeColor="text1"/>
          <w:sz w:val="22"/>
          <w:szCs w:val="22"/>
        </w:rPr>
        <w:t xml:space="preserve"> on conflict management/peace building process and human rights mechanisms to create “Leaders in transferring conflict to peace”. </w:t>
      </w:r>
      <w:r w:rsidR="007637D2" w:rsidRPr="009D12A6">
        <w:rPr>
          <w:rFonts w:ascii="Times New Roman" w:hAnsi="Times New Roman" w:cs="Times New Roman"/>
          <w:color w:val="000000" w:themeColor="text1"/>
          <w:sz w:val="22"/>
          <w:szCs w:val="22"/>
        </w:rPr>
        <w:t>T</w:t>
      </w:r>
      <w:r w:rsidRPr="009D12A6">
        <w:rPr>
          <w:rFonts w:ascii="Times New Roman" w:hAnsi="Times New Roman" w:cs="Times New Roman"/>
          <w:color w:val="000000" w:themeColor="text1"/>
          <w:sz w:val="22"/>
          <w:szCs w:val="22"/>
        </w:rPr>
        <w:t xml:space="preserve">hree 3-day training workshops were organized in January and February to equip 150 young people and community leaders with civil rights in peace building, human rights in Islamic perspective and transition in government mechanism. It is expected that the young people trained will return to their communities to transfer the knowledge to other young people and to expand peace building networks through people’s forums and peace dialogues to be formulated throughout 2013. The first 3-day public forum was held at Ban </w:t>
      </w:r>
      <w:proofErr w:type="spellStart"/>
      <w:r w:rsidRPr="009D12A6">
        <w:rPr>
          <w:rFonts w:ascii="Times New Roman" w:hAnsi="Times New Roman" w:cs="Times New Roman"/>
          <w:color w:val="000000" w:themeColor="text1"/>
          <w:sz w:val="22"/>
          <w:szCs w:val="22"/>
        </w:rPr>
        <w:t>Nua</w:t>
      </w:r>
      <w:proofErr w:type="spellEnd"/>
      <w:r w:rsidRPr="009D12A6">
        <w:rPr>
          <w:rFonts w:ascii="Times New Roman" w:hAnsi="Times New Roman" w:cs="Times New Roman"/>
          <w:color w:val="000000" w:themeColor="text1"/>
          <w:sz w:val="22"/>
          <w:szCs w:val="22"/>
        </w:rPr>
        <w:t xml:space="preserve"> Masjid in </w:t>
      </w:r>
      <w:proofErr w:type="spellStart"/>
      <w:r w:rsidRPr="009D12A6">
        <w:rPr>
          <w:rFonts w:ascii="Times New Roman" w:hAnsi="Times New Roman" w:cs="Times New Roman"/>
          <w:color w:val="000000" w:themeColor="text1"/>
          <w:sz w:val="22"/>
          <w:szCs w:val="22"/>
        </w:rPr>
        <w:t>Songkhla</w:t>
      </w:r>
      <w:proofErr w:type="spellEnd"/>
      <w:r w:rsidRPr="009D12A6">
        <w:rPr>
          <w:rFonts w:ascii="Times New Roman" w:hAnsi="Times New Roman" w:cs="Times New Roman"/>
          <w:color w:val="000000" w:themeColor="text1"/>
          <w:sz w:val="22"/>
          <w:szCs w:val="22"/>
        </w:rPr>
        <w:t xml:space="preserve"> from 29 to 31 March. The public forum focused on community management using common social values to communicate on conflict management/peace building. </w:t>
      </w:r>
    </w:p>
    <w:p w14:paraId="46280216" w14:textId="77777777" w:rsidR="00517FE8" w:rsidRPr="009D12A6" w:rsidRDefault="00517FE8" w:rsidP="00517FE8">
      <w:pPr>
        <w:spacing w:line="276" w:lineRule="auto"/>
        <w:jc w:val="both"/>
        <w:rPr>
          <w:rFonts w:ascii="Times New Roman" w:hAnsi="Times New Roman" w:cs="Times New Roman"/>
          <w:b/>
          <w:sz w:val="22"/>
          <w:szCs w:val="22"/>
        </w:rPr>
      </w:pPr>
    </w:p>
    <w:p w14:paraId="07E4CD1A" w14:textId="0C14759A" w:rsidR="00517FE8" w:rsidRPr="009D12A6" w:rsidRDefault="00517FE8" w:rsidP="00517FE8">
      <w:pPr>
        <w:spacing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 xml:space="preserve">On 9 June, People’s College organized the Graduation Ceremony for 93 graduates (potential young people and community leaders) of the “Leaders in Transferring Conflict to Peace” Course at Price of </w:t>
      </w:r>
      <w:proofErr w:type="spellStart"/>
      <w:r w:rsidRPr="009D12A6">
        <w:rPr>
          <w:rFonts w:ascii="Times New Roman" w:hAnsi="Times New Roman" w:cs="Times New Roman"/>
          <w:sz w:val="22"/>
          <w:szCs w:val="22"/>
        </w:rPr>
        <w:lastRenderedPageBreak/>
        <w:t>Songkla</w:t>
      </w:r>
      <w:proofErr w:type="spellEnd"/>
      <w:r w:rsidRPr="009D12A6">
        <w:rPr>
          <w:rFonts w:ascii="Times New Roman" w:hAnsi="Times New Roman" w:cs="Times New Roman"/>
          <w:sz w:val="22"/>
          <w:szCs w:val="22"/>
        </w:rPr>
        <w:t xml:space="preserve"> University,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Campus. The certificates were presented to the graduates by </w:t>
      </w:r>
      <w:proofErr w:type="spellStart"/>
      <w:r w:rsidRPr="009D12A6">
        <w:rPr>
          <w:rFonts w:ascii="Times New Roman" w:hAnsi="Times New Roman" w:cs="Times New Roman"/>
          <w:sz w:val="22"/>
          <w:szCs w:val="22"/>
        </w:rPr>
        <w:t>Asst</w:t>
      </w:r>
      <w:proofErr w:type="spellEnd"/>
      <w:r w:rsidRPr="009D12A6">
        <w:rPr>
          <w:rFonts w:ascii="Times New Roman" w:hAnsi="Times New Roman" w:cs="Times New Roman"/>
          <w:sz w:val="22"/>
          <w:szCs w:val="22"/>
        </w:rPr>
        <w:t xml:space="preserve"> Prof Srisompob Jitpiromsri, the Director of CSCD/Deep South Watch and the Vice-chairperson of STEP Project Management Committee. It is expected that the 93 graduates will organize public forums in their in the three southern border provinces to expand peace networks (Peace Net) using common social values to communicate on conflict management/peace. People’s College will follow up and monitor </w:t>
      </w:r>
      <w:r w:rsidR="007373B0" w:rsidRPr="009D12A6">
        <w:rPr>
          <w:rFonts w:ascii="Times New Roman" w:hAnsi="Times New Roman" w:cs="Times New Roman"/>
          <w:sz w:val="22"/>
          <w:szCs w:val="22"/>
        </w:rPr>
        <w:t xml:space="preserve">the Peace Net every six months. </w:t>
      </w:r>
      <w:r w:rsidRPr="009D12A6">
        <w:rPr>
          <w:rFonts w:ascii="Times New Roman" w:hAnsi="Times New Roman" w:cs="Times New Roman"/>
          <w:sz w:val="22"/>
          <w:szCs w:val="22"/>
        </w:rPr>
        <w:t>The Graduation Ceremony, with 800 attendants, was followed by the Symposium “</w:t>
      </w:r>
      <w:proofErr w:type="spellStart"/>
      <w:r w:rsidRPr="009D12A6">
        <w:rPr>
          <w:rFonts w:ascii="Times New Roman" w:hAnsi="Times New Roman" w:cs="Times New Roman"/>
          <w:sz w:val="22"/>
          <w:szCs w:val="22"/>
        </w:rPr>
        <w:t>Wawasan</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Peace in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 2020. Renowned peace experts such as Dr Norbert Ropers, Director of </w:t>
      </w:r>
      <w:proofErr w:type="spellStart"/>
      <w:r w:rsidRPr="009D12A6">
        <w:rPr>
          <w:rFonts w:ascii="Times New Roman" w:hAnsi="Times New Roman" w:cs="Times New Roman"/>
          <w:sz w:val="22"/>
          <w:szCs w:val="22"/>
        </w:rPr>
        <w:t>Berghof</w:t>
      </w:r>
      <w:proofErr w:type="spellEnd"/>
      <w:r w:rsidRPr="009D12A6">
        <w:rPr>
          <w:rFonts w:ascii="Times New Roman" w:hAnsi="Times New Roman" w:cs="Times New Roman"/>
          <w:sz w:val="22"/>
          <w:szCs w:val="22"/>
        </w:rPr>
        <w:t xml:space="preserve"> Foundation, Germany, and </w:t>
      </w:r>
      <w:proofErr w:type="spellStart"/>
      <w:r w:rsidRPr="009D12A6">
        <w:rPr>
          <w:rFonts w:ascii="Times New Roman" w:hAnsi="Times New Roman" w:cs="Times New Roman"/>
          <w:sz w:val="22"/>
          <w:szCs w:val="22"/>
        </w:rPr>
        <w:t>Asst</w:t>
      </w:r>
      <w:proofErr w:type="spellEnd"/>
      <w:r w:rsidRPr="009D12A6">
        <w:rPr>
          <w:rFonts w:ascii="Times New Roman" w:hAnsi="Times New Roman" w:cs="Times New Roman"/>
          <w:sz w:val="22"/>
          <w:szCs w:val="22"/>
        </w:rPr>
        <w:t xml:space="preserve"> Prof Suchart </w:t>
      </w:r>
      <w:proofErr w:type="spellStart"/>
      <w:r w:rsidRPr="009D12A6">
        <w:rPr>
          <w:rFonts w:ascii="Times New Roman" w:hAnsi="Times New Roman" w:cs="Times New Roman"/>
          <w:sz w:val="22"/>
          <w:szCs w:val="22"/>
        </w:rPr>
        <w:t>Setthamalinee</w:t>
      </w:r>
      <w:proofErr w:type="spellEnd"/>
      <w:r w:rsidRPr="009D12A6">
        <w:rPr>
          <w:rFonts w:ascii="Times New Roman" w:hAnsi="Times New Roman" w:cs="Times New Roman"/>
          <w:sz w:val="22"/>
          <w:szCs w:val="22"/>
        </w:rPr>
        <w:t xml:space="preserve">, Director of Institute of Religion, Cultures and Peace, </w:t>
      </w:r>
      <w:proofErr w:type="spellStart"/>
      <w:r w:rsidRPr="009D12A6">
        <w:rPr>
          <w:rFonts w:ascii="Times New Roman" w:hAnsi="Times New Roman" w:cs="Times New Roman"/>
          <w:sz w:val="22"/>
          <w:szCs w:val="22"/>
        </w:rPr>
        <w:t>Payap</w:t>
      </w:r>
      <w:proofErr w:type="spellEnd"/>
      <w:r w:rsidRPr="009D12A6">
        <w:rPr>
          <w:rFonts w:ascii="Times New Roman" w:hAnsi="Times New Roman" w:cs="Times New Roman"/>
          <w:sz w:val="22"/>
          <w:szCs w:val="22"/>
        </w:rPr>
        <w:t xml:space="preserve"> University, were invited to increase awareness on the role of the general public in peace building at the symposium.</w:t>
      </w:r>
    </w:p>
    <w:p w14:paraId="716D1EFD" w14:textId="77777777" w:rsidR="00F64EB6" w:rsidRPr="009D12A6" w:rsidRDefault="00F64EB6" w:rsidP="00DB4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22"/>
          <w:szCs w:val="22"/>
        </w:rPr>
      </w:pPr>
    </w:p>
    <w:p w14:paraId="024AB8BD" w14:textId="77777777" w:rsidR="009A7C01" w:rsidRPr="009D12A6" w:rsidRDefault="009A7C01" w:rsidP="00F047BF">
      <w:pPr>
        <w:spacing w:line="276" w:lineRule="auto"/>
        <w:jc w:val="both"/>
        <w:rPr>
          <w:rFonts w:ascii="Times New Roman" w:hAnsi="Times New Roman" w:cs="Times New Roman"/>
          <w:sz w:val="22"/>
          <w:szCs w:val="22"/>
        </w:rPr>
      </w:pPr>
      <w:r w:rsidRPr="009D12A6">
        <w:rPr>
          <w:rFonts w:ascii="Times New Roman" w:hAnsi="Times New Roman" w:cs="Times New Roman"/>
          <w:b/>
          <w:bCs/>
          <w:i/>
          <w:iCs/>
          <w:sz w:val="22"/>
          <w:szCs w:val="22"/>
        </w:rPr>
        <w:t xml:space="preserve">Activity 7.2: Induction course for government staff posted to the south and working in the field </w:t>
      </w:r>
    </w:p>
    <w:p w14:paraId="1C6AEF84" w14:textId="77777777" w:rsidR="007B119F" w:rsidRPr="009D12A6" w:rsidRDefault="007B119F" w:rsidP="007B119F">
      <w:pPr>
        <w:spacing w:line="276" w:lineRule="auto"/>
        <w:jc w:val="both"/>
        <w:rPr>
          <w:rFonts w:ascii="Times New Roman" w:hAnsi="Times New Roman" w:cs="Times New Roman"/>
          <w:sz w:val="22"/>
          <w:szCs w:val="22"/>
        </w:rPr>
      </w:pPr>
    </w:p>
    <w:p w14:paraId="26CA96C4" w14:textId="2D3E9774" w:rsidR="006725CF" w:rsidRPr="009D12A6" w:rsidRDefault="006725CF" w:rsidP="006725CF">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project has worked with the Institute for Peace Studies (IPS), the Centre for Conflict Studies and Cultural Diversity (CSCD) and the College of Islamic Studies to support the establishment of </w:t>
      </w:r>
      <w:r w:rsidRPr="009D12A6">
        <w:rPr>
          <w:rFonts w:ascii="Times New Roman" w:hAnsi="Times New Roman" w:cs="Times New Roman"/>
          <w:sz w:val="22"/>
          <w:szCs w:val="22"/>
          <w:lang w:bidi="en-US"/>
        </w:rPr>
        <w:t xml:space="preserve">“Peace Resource Centre” </w:t>
      </w:r>
      <w:r w:rsidRPr="009D12A6">
        <w:rPr>
          <w:rFonts w:ascii="Times New Roman" w:hAnsi="Times New Roman" w:cs="Times New Roman"/>
          <w:sz w:val="22"/>
          <w:szCs w:val="22"/>
        </w:rPr>
        <w:t xml:space="preserve">in building institutional mechanisms for non-violence, civil and inclusive discussions, negotiations and solutions through designing and offering induction courses and curriculums and serving as a resource </w:t>
      </w:r>
      <w:proofErr w:type="spellStart"/>
      <w:r w:rsidRPr="009D12A6">
        <w:rPr>
          <w:rFonts w:ascii="Times New Roman" w:hAnsi="Times New Roman" w:cs="Times New Roman"/>
          <w:sz w:val="22"/>
          <w:szCs w:val="22"/>
        </w:rPr>
        <w:t>centre</w:t>
      </w:r>
      <w:proofErr w:type="spellEnd"/>
      <w:r w:rsidRPr="009D12A6">
        <w:rPr>
          <w:rFonts w:ascii="Times New Roman" w:hAnsi="Times New Roman" w:cs="Times New Roman"/>
          <w:sz w:val="22"/>
          <w:szCs w:val="22"/>
        </w:rPr>
        <w:t xml:space="preserve"> to enhance social cohesion and dispute resolution for government officials and post-graduate students. </w:t>
      </w:r>
    </w:p>
    <w:p w14:paraId="079DE2A3" w14:textId="77777777" w:rsidR="009A7C01" w:rsidRPr="009D12A6" w:rsidRDefault="009A7C01" w:rsidP="00F047BF">
      <w:pPr>
        <w:spacing w:line="276" w:lineRule="auto"/>
        <w:jc w:val="both"/>
        <w:rPr>
          <w:rFonts w:ascii="Times New Roman" w:hAnsi="Times New Roman" w:cs="Times New Roman"/>
          <w:color w:val="FF0000"/>
          <w:sz w:val="22"/>
          <w:szCs w:val="22"/>
        </w:rPr>
      </w:pPr>
    </w:p>
    <w:p w14:paraId="1D09193D" w14:textId="34D21418" w:rsidR="00C670BB" w:rsidRPr="009D12A6" w:rsidRDefault="008A0B38" w:rsidP="00C670BB">
      <w:pPr>
        <w:spacing w:line="276" w:lineRule="auto"/>
        <w:jc w:val="thaiDistribute"/>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From</w:t>
      </w:r>
      <w:r w:rsidR="00C670BB" w:rsidRPr="009D12A6">
        <w:rPr>
          <w:rFonts w:ascii="Times New Roman" w:hAnsi="Times New Roman" w:cs="Times New Roman"/>
          <w:color w:val="000000" w:themeColor="text1"/>
          <w:sz w:val="22"/>
          <w:szCs w:val="22"/>
        </w:rPr>
        <w:t xml:space="preserve"> March</w:t>
      </w:r>
      <w:r w:rsidRPr="009D12A6">
        <w:rPr>
          <w:rFonts w:ascii="Times New Roman" w:hAnsi="Times New Roman" w:cs="Times New Roman"/>
          <w:color w:val="000000" w:themeColor="text1"/>
          <w:sz w:val="22"/>
          <w:szCs w:val="22"/>
        </w:rPr>
        <w:t xml:space="preserve"> to December</w:t>
      </w:r>
      <w:r w:rsidR="00C670BB" w:rsidRPr="009D12A6">
        <w:rPr>
          <w:rFonts w:ascii="Times New Roman" w:hAnsi="Times New Roman" w:cs="Times New Roman"/>
          <w:color w:val="000000" w:themeColor="text1"/>
          <w:sz w:val="22"/>
          <w:szCs w:val="22"/>
        </w:rPr>
        <w:t>, the National Conflict Prevention/Resolution Officer</w:t>
      </w:r>
      <w:r w:rsidR="00C670BB" w:rsidRPr="009D12A6">
        <w:rPr>
          <w:rFonts w:ascii="Times New Roman" w:hAnsi="Times New Roman" w:cs="Times New Roman"/>
          <w:color w:val="000000" w:themeColor="text1"/>
          <w:sz w:val="22"/>
          <w:szCs w:val="22"/>
          <w:lang w:bidi="en-US"/>
        </w:rPr>
        <w:t xml:space="preserve"> </w:t>
      </w:r>
      <w:r w:rsidR="007A4103" w:rsidRPr="009D12A6">
        <w:rPr>
          <w:rFonts w:ascii="Times New Roman" w:hAnsi="Times New Roman" w:cs="Times New Roman"/>
          <w:color w:val="000000" w:themeColor="text1"/>
          <w:sz w:val="22"/>
          <w:szCs w:val="22"/>
          <w:lang w:bidi="en-US"/>
        </w:rPr>
        <w:t>was</w:t>
      </w:r>
      <w:r w:rsidR="00C670BB" w:rsidRPr="009D12A6">
        <w:rPr>
          <w:rFonts w:ascii="Times New Roman" w:hAnsi="Times New Roman" w:cs="Times New Roman"/>
          <w:color w:val="000000" w:themeColor="text1"/>
          <w:sz w:val="22"/>
          <w:szCs w:val="22"/>
          <w:lang w:bidi="en-US"/>
        </w:rPr>
        <w:t xml:space="preserve"> recruited to facilitate the capacity building of the Institute for Peace Studies, Prince of </w:t>
      </w:r>
      <w:proofErr w:type="spellStart"/>
      <w:r w:rsidR="00C670BB" w:rsidRPr="009D12A6">
        <w:rPr>
          <w:rFonts w:ascii="Times New Roman" w:hAnsi="Times New Roman" w:cs="Times New Roman"/>
          <w:color w:val="000000" w:themeColor="text1"/>
          <w:sz w:val="22"/>
          <w:szCs w:val="22"/>
          <w:lang w:bidi="en-US"/>
        </w:rPr>
        <w:t>Songkla</w:t>
      </w:r>
      <w:proofErr w:type="spellEnd"/>
      <w:r w:rsidR="00C670BB" w:rsidRPr="009D12A6">
        <w:rPr>
          <w:rFonts w:ascii="Times New Roman" w:hAnsi="Times New Roman" w:cs="Times New Roman"/>
          <w:color w:val="000000" w:themeColor="text1"/>
          <w:sz w:val="22"/>
          <w:szCs w:val="22"/>
          <w:lang w:bidi="en-US"/>
        </w:rPr>
        <w:t xml:space="preserve"> University, in developing conflict prevention/resolution curricula/modules; </w:t>
      </w:r>
      <w:r w:rsidR="00C670BB" w:rsidRPr="009D12A6">
        <w:rPr>
          <w:rFonts w:ascii="Times New Roman" w:hAnsi="Times New Roman" w:cs="Times New Roman"/>
          <w:color w:val="000000" w:themeColor="text1"/>
          <w:sz w:val="22"/>
          <w:szCs w:val="22"/>
        </w:rPr>
        <w:t xml:space="preserve">designing courses and training of trainers for the institute in relation to peace studies; and engaging in peace dialogue process. International Conflict Prevention/Resolution experts </w:t>
      </w:r>
      <w:r w:rsidR="00CE7B22" w:rsidRPr="009D12A6">
        <w:rPr>
          <w:rFonts w:ascii="Times New Roman" w:hAnsi="Times New Roman" w:cs="Times New Roman"/>
          <w:color w:val="000000" w:themeColor="text1"/>
          <w:sz w:val="22"/>
          <w:szCs w:val="22"/>
        </w:rPr>
        <w:t>were</w:t>
      </w:r>
      <w:r w:rsidR="00C670BB" w:rsidRPr="009D12A6">
        <w:rPr>
          <w:rFonts w:ascii="Times New Roman" w:hAnsi="Times New Roman" w:cs="Times New Roman"/>
          <w:color w:val="000000" w:themeColor="text1"/>
          <w:sz w:val="22"/>
          <w:szCs w:val="22"/>
        </w:rPr>
        <w:t xml:space="preserve"> recruited </w:t>
      </w:r>
      <w:r w:rsidR="00CE7B22" w:rsidRPr="009D12A6">
        <w:rPr>
          <w:rFonts w:ascii="Times New Roman" w:hAnsi="Times New Roman" w:cs="Times New Roman"/>
          <w:color w:val="000000" w:themeColor="text1"/>
          <w:sz w:val="22"/>
          <w:szCs w:val="22"/>
        </w:rPr>
        <w:t xml:space="preserve">from June through October </w:t>
      </w:r>
      <w:r w:rsidR="00C670BB" w:rsidRPr="009D12A6">
        <w:rPr>
          <w:rFonts w:ascii="Times New Roman" w:hAnsi="Times New Roman" w:cs="Times New Roman"/>
          <w:color w:val="000000" w:themeColor="text1"/>
          <w:sz w:val="22"/>
          <w:szCs w:val="22"/>
        </w:rPr>
        <w:t xml:space="preserve">to undertake a needs and capacity assessment of peace institutes, and identify a strategic plan in developing a </w:t>
      </w:r>
      <w:proofErr w:type="spellStart"/>
      <w:r w:rsidR="00C670BB" w:rsidRPr="009D12A6">
        <w:rPr>
          <w:rFonts w:ascii="Times New Roman" w:hAnsi="Times New Roman" w:cs="Times New Roman"/>
          <w:color w:val="000000" w:themeColor="text1"/>
          <w:sz w:val="22"/>
          <w:szCs w:val="22"/>
        </w:rPr>
        <w:t>centre</w:t>
      </w:r>
      <w:proofErr w:type="spellEnd"/>
      <w:r w:rsidR="00C670BB" w:rsidRPr="009D12A6">
        <w:rPr>
          <w:rFonts w:ascii="Times New Roman" w:hAnsi="Times New Roman" w:cs="Times New Roman"/>
          <w:color w:val="000000" w:themeColor="text1"/>
          <w:sz w:val="22"/>
          <w:szCs w:val="22"/>
        </w:rPr>
        <w:t xml:space="preserve"> of excellence for peace and conflict resolution.  </w:t>
      </w:r>
    </w:p>
    <w:p w14:paraId="059CDA82" w14:textId="77777777" w:rsidR="00517FE8" w:rsidRPr="009D12A6" w:rsidRDefault="00517FE8" w:rsidP="00C670BB">
      <w:pPr>
        <w:spacing w:line="276" w:lineRule="auto"/>
        <w:jc w:val="thaiDistribute"/>
        <w:rPr>
          <w:rFonts w:ascii="Times New Roman" w:hAnsi="Times New Roman" w:cs="Times New Roman"/>
          <w:color w:val="000000" w:themeColor="text1"/>
          <w:sz w:val="22"/>
          <w:szCs w:val="22"/>
        </w:rPr>
      </w:pPr>
    </w:p>
    <w:p w14:paraId="1D96B336" w14:textId="11447304" w:rsidR="00517FE8" w:rsidRPr="009D12A6" w:rsidRDefault="007B119F" w:rsidP="00517FE8">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From June to July</w:t>
      </w:r>
      <w:r w:rsidR="00517FE8" w:rsidRPr="009D12A6">
        <w:rPr>
          <w:rFonts w:ascii="Times New Roman" w:hAnsi="Times New Roman" w:cs="Times New Roman"/>
          <w:sz w:val="22"/>
          <w:szCs w:val="22"/>
        </w:rPr>
        <w:t xml:space="preserve">, Prof Andrea Molnar from the Department of Anthropology, Northern Illinois University, USA, </w:t>
      </w:r>
      <w:r w:rsidR="000769C2" w:rsidRPr="009D12A6">
        <w:rPr>
          <w:rFonts w:ascii="Times New Roman" w:hAnsi="Times New Roman" w:cs="Times New Roman"/>
          <w:sz w:val="22"/>
          <w:szCs w:val="22"/>
        </w:rPr>
        <w:t>was</w:t>
      </w:r>
      <w:r w:rsidR="00517FE8" w:rsidRPr="009D12A6">
        <w:rPr>
          <w:rFonts w:ascii="Times New Roman" w:hAnsi="Times New Roman" w:cs="Times New Roman"/>
          <w:sz w:val="22"/>
          <w:szCs w:val="22"/>
        </w:rPr>
        <w:t xml:space="preserve"> hired as International Conflict Prevention/Resolution Expert for IPS and CSCD.</w:t>
      </w:r>
    </w:p>
    <w:p w14:paraId="3965D5FD" w14:textId="77777777" w:rsidR="00517FE8" w:rsidRPr="009D12A6" w:rsidRDefault="00517FE8" w:rsidP="00517FE8">
      <w:pPr>
        <w:spacing w:line="276" w:lineRule="auto"/>
        <w:jc w:val="both"/>
        <w:rPr>
          <w:rFonts w:ascii="Times New Roman" w:hAnsi="Times New Roman" w:cs="Times New Roman"/>
          <w:sz w:val="22"/>
          <w:szCs w:val="22"/>
        </w:rPr>
      </w:pPr>
    </w:p>
    <w:p w14:paraId="2710B52A" w14:textId="77777777" w:rsidR="00D12C01" w:rsidRPr="009D12A6" w:rsidRDefault="00D12C01" w:rsidP="00D12C01">
      <w:pPr>
        <w:spacing w:line="276" w:lineRule="auto"/>
        <w:jc w:val="both"/>
        <w:rPr>
          <w:rFonts w:ascii="Times New Roman" w:hAnsi="Times New Roman" w:cs="Times New Roman"/>
          <w:bCs/>
          <w:i/>
          <w:iCs/>
          <w:sz w:val="22"/>
          <w:szCs w:val="22"/>
        </w:rPr>
      </w:pPr>
      <w:r w:rsidRPr="009D12A6">
        <w:rPr>
          <w:rFonts w:ascii="Times New Roman" w:hAnsi="Times New Roman" w:cs="Times New Roman"/>
          <w:bCs/>
          <w:i/>
          <w:iCs/>
          <w:sz w:val="22"/>
          <w:szCs w:val="22"/>
        </w:rPr>
        <w:t>Assessment of the Needs and Capacities of the Peace and Conflict Studies (PACS)</w:t>
      </w:r>
    </w:p>
    <w:p w14:paraId="4702C3EE"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color w:val="FF0000"/>
          <w:sz w:val="22"/>
          <w:szCs w:val="22"/>
        </w:rPr>
        <w:br/>
      </w:r>
      <w:r w:rsidRPr="009D12A6">
        <w:rPr>
          <w:rFonts w:ascii="Times New Roman" w:hAnsi="Times New Roman" w:cs="Times New Roman"/>
          <w:sz w:val="22"/>
          <w:szCs w:val="22"/>
        </w:rPr>
        <w:t xml:space="preserve">The Assessment of the Needs and Capacities of the Peace and Conflict Studies (PACS) was completed in July by Prof Molnar, focusing on the functions and operations of IPS and CSCD as Centre of Excellence. While the two units, CSCD in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and IPS in Hat </w:t>
      </w:r>
      <w:proofErr w:type="spellStart"/>
      <w:r w:rsidRPr="009D12A6">
        <w:rPr>
          <w:rFonts w:ascii="Times New Roman" w:hAnsi="Times New Roman" w:cs="Times New Roman"/>
          <w:sz w:val="22"/>
          <w:szCs w:val="22"/>
        </w:rPr>
        <w:t>Yai</w:t>
      </w:r>
      <w:proofErr w:type="spellEnd"/>
      <w:r w:rsidRPr="009D12A6">
        <w:rPr>
          <w:rFonts w:ascii="Times New Roman" w:hAnsi="Times New Roman" w:cs="Times New Roman"/>
          <w:sz w:val="22"/>
          <w:szCs w:val="22"/>
        </w:rPr>
        <w:t xml:space="preserve">, are independent bodies on different campuses, their educational missions, research missions, and outreach missions (especially if a Peace Resource Center is established) are shared, complement each other, and at times even overlap. For the PACS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to be successful in the long term, the two units will need to continue collaborating and complementing each other, while retaining their autonomy of separate units on different campuses</w:t>
      </w:r>
    </w:p>
    <w:p w14:paraId="502359BA" w14:textId="77777777" w:rsidR="00D12C01" w:rsidRPr="009D12A6" w:rsidRDefault="00D12C01" w:rsidP="00D12C01">
      <w:pPr>
        <w:spacing w:line="276" w:lineRule="auto"/>
        <w:jc w:val="both"/>
        <w:rPr>
          <w:rFonts w:ascii="Times New Roman" w:hAnsi="Times New Roman" w:cs="Times New Roman"/>
          <w:sz w:val="22"/>
          <w:szCs w:val="22"/>
        </w:rPr>
      </w:pPr>
    </w:p>
    <w:p w14:paraId="77360D5B"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r w:rsidRPr="009D12A6">
        <w:rPr>
          <w:rFonts w:ascii="Times New Roman" w:hAnsi="Times New Roman" w:cs="Times New Roman"/>
          <w:sz w:val="22"/>
          <w:szCs w:val="22"/>
        </w:rPr>
        <w:t xml:space="preserve">Apart from hosting the STEP project, IPS is the main site of academic </w:t>
      </w:r>
      <w:proofErr w:type="spellStart"/>
      <w:r w:rsidRPr="009D12A6">
        <w:rPr>
          <w:rFonts w:ascii="Times New Roman" w:hAnsi="Times New Roman" w:cs="Times New Roman"/>
          <w:sz w:val="22"/>
          <w:szCs w:val="22"/>
        </w:rPr>
        <w:t>programmes</w:t>
      </w:r>
      <w:proofErr w:type="spellEnd"/>
      <w:r w:rsidRPr="009D12A6">
        <w:rPr>
          <w:rFonts w:ascii="Times New Roman" w:hAnsi="Times New Roman" w:cs="Times New Roman"/>
          <w:sz w:val="22"/>
          <w:szCs w:val="22"/>
        </w:rPr>
        <w:t xml:space="preserve">, namely the Master’s Programme in Peace and Conflict Studies, and is the proposed site for the planned PhD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in </w:t>
      </w:r>
      <w:r w:rsidRPr="009D12A6">
        <w:rPr>
          <w:rFonts w:ascii="Times New Roman" w:hAnsi="Times New Roman" w:cs="Times New Roman"/>
          <w:sz w:val="22"/>
          <w:szCs w:val="22"/>
        </w:rPr>
        <w:lastRenderedPageBreak/>
        <w:t xml:space="preserve">PACS. The institute has a team of researchers who focus on Peace and Conflict issues in their research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and also collaborates with CSCD on various training projects and with People’s College.</w:t>
      </w:r>
    </w:p>
    <w:p w14:paraId="6FAB65A0"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p>
    <w:p w14:paraId="1D6697D9"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r w:rsidRPr="009D12A6">
        <w:rPr>
          <w:rFonts w:ascii="Times New Roman" w:hAnsi="Times New Roman" w:cs="Times New Roman"/>
          <w:sz w:val="22"/>
          <w:szCs w:val="22"/>
        </w:rPr>
        <w:t xml:space="preserve">CSCD is the main collaborating partner of IPS and is an independent unit on PSU’s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campus. CSCD fulfills numerous training missions towards a wide range of audiences; such as the training of researchers in research methods (qualitative research methods) through workshops, training workshops for NGOs, CSOs and grassroots organizations, symposiums, conferences and the development of the People’s College for grassroots education on Peace and Conflict issues. CSCD also engages in PACS focused research.</w:t>
      </w:r>
    </w:p>
    <w:p w14:paraId="03DC28E4" w14:textId="77777777" w:rsidR="00D12C01" w:rsidRPr="009D12A6" w:rsidRDefault="00D12C01" w:rsidP="00D12C01">
      <w:pPr>
        <w:spacing w:line="276" w:lineRule="auto"/>
        <w:jc w:val="both"/>
        <w:rPr>
          <w:rFonts w:ascii="Times New Roman" w:hAnsi="Times New Roman" w:cs="Times New Roman"/>
          <w:sz w:val="22"/>
          <w:szCs w:val="22"/>
        </w:rPr>
      </w:pPr>
    </w:p>
    <w:p w14:paraId="30196A20"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existing capacities are a good basis on which to further build the peace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of IPS (PSU) which includes MA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in PACS, PACS research, training of civil society, extensive collaboration with civil society and journalism through its collaboration with CSCD, joint projects with national and international agencies (e.g. STEP project), among others. The needs for the development of capacities are mainly three-fold and interlocking: in terms of the development of human resources and expertise, the development of material resources both for the academic </w:t>
      </w:r>
      <w:proofErr w:type="spellStart"/>
      <w:r w:rsidRPr="009D12A6">
        <w:rPr>
          <w:rFonts w:ascii="Times New Roman" w:hAnsi="Times New Roman" w:cs="Times New Roman"/>
          <w:sz w:val="22"/>
          <w:szCs w:val="22"/>
        </w:rPr>
        <w:t>programmes</w:t>
      </w:r>
      <w:proofErr w:type="spellEnd"/>
      <w:r w:rsidRPr="009D12A6">
        <w:rPr>
          <w:rFonts w:ascii="Times New Roman" w:hAnsi="Times New Roman" w:cs="Times New Roman"/>
          <w:sz w:val="22"/>
          <w:szCs w:val="22"/>
        </w:rPr>
        <w:t xml:space="preserve"> and for the outreach components (for the development of training modules; and the further development of the outreach component as a Peace Resource Center). All these capacity building needs will require also financial resources and support from the PSU Administration. </w:t>
      </w:r>
    </w:p>
    <w:p w14:paraId="5A092969" w14:textId="77777777" w:rsidR="00D12C01" w:rsidRPr="009D12A6" w:rsidRDefault="00D12C01" w:rsidP="00D12C01">
      <w:pPr>
        <w:spacing w:line="276" w:lineRule="auto"/>
        <w:jc w:val="both"/>
        <w:rPr>
          <w:rFonts w:ascii="Times New Roman" w:hAnsi="Times New Roman" w:cs="Times New Roman"/>
          <w:b/>
          <w:bCs/>
          <w:i/>
          <w:iCs/>
          <w:sz w:val="22"/>
          <w:szCs w:val="22"/>
        </w:rPr>
      </w:pPr>
    </w:p>
    <w:p w14:paraId="2C868E8B" w14:textId="77777777" w:rsidR="00D12C01" w:rsidRPr="009D12A6" w:rsidRDefault="00D12C01" w:rsidP="00D12C01">
      <w:pPr>
        <w:spacing w:line="276" w:lineRule="auto"/>
        <w:jc w:val="both"/>
        <w:rPr>
          <w:rFonts w:ascii="Times New Roman" w:hAnsi="Times New Roman" w:cs="Times New Roman"/>
          <w:bCs/>
          <w:i/>
          <w:iCs/>
          <w:sz w:val="22"/>
          <w:szCs w:val="22"/>
        </w:rPr>
      </w:pPr>
      <w:r w:rsidRPr="009D12A6">
        <w:rPr>
          <w:rFonts w:ascii="Times New Roman" w:hAnsi="Times New Roman" w:cs="Times New Roman"/>
          <w:bCs/>
          <w:i/>
          <w:iCs/>
          <w:sz w:val="22"/>
          <w:szCs w:val="22"/>
        </w:rPr>
        <w:t>Design of the PhD Programme in Peace and Conflict Studies at the Institute for Peace Studies</w:t>
      </w:r>
    </w:p>
    <w:p w14:paraId="41172577" w14:textId="77777777" w:rsidR="00D12C01" w:rsidRPr="009D12A6" w:rsidRDefault="00D12C01" w:rsidP="00D12C01">
      <w:pPr>
        <w:spacing w:line="276" w:lineRule="auto"/>
        <w:jc w:val="both"/>
        <w:rPr>
          <w:rFonts w:ascii="Times New Roman" w:hAnsi="Times New Roman" w:cs="Times New Roman"/>
          <w:i/>
          <w:iCs/>
          <w:sz w:val="22"/>
          <w:szCs w:val="22"/>
        </w:rPr>
      </w:pPr>
    </w:p>
    <w:p w14:paraId="30051E33" w14:textId="77777777" w:rsidR="00D12C01" w:rsidRPr="009D12A6" w:rsidRDefault="00D12C01" w:rsidP="00D12C01">
      <w:pPr>
        <w:spacing w:line="276" w:lineRule="auto"/>
        <w:jc w:val="both"/>
        <w:rPr>
          <w:rFonts w:ascii="Times New Roman" w:hAnsi="Times New Roman" w:cs="Times New Roman"/>
          <w:sz w:val="22"/>
          <w:szCs w:val="22"/>
          <w:u w:val="single"/>
        </w:rPr>
      </w:pPr>
      <w:r w:rsidRPr="009D12A6">
        <w:rPr>
          <w:rFonts w:ascii="Times New Roman" w:hAnsi="Times New Roman" w:cs="Times New Roman"/>
          <w:sz w:val="22"/>
          <w:szCs w:val="22"/>
        </w:rPr>
        <w:t xml:space="preserve">Prof Molnar designed six core courses, ranging from </w:t>
      </w:r>
      <w:r w:rsidRPr="009D12A6">
        <w:rPr>
          <w:rFonts w:ascii="Times New Roman" w:hAnsi="Times New Roman" w:cs="Times New Roman"/>
          <w:i/>
          <w:iCs/>
          <w:sz w:val="22"/>
          <w:szCs w:val="22"/>
        </w:rPr>
        <w:t>Principles of Peace and Conflict</w:t>
      </w:r>
      <w:r w:rsidRPr="009D12A6">
        <w:rPr>
          <w:rFonts w:ascii="Times New Roman" w:hAnsi="Times New Roman" w:cs="Times New Roman"/>
          <w:sz w:val="22"/>
          <w:szCs w:val="22"/>
        </w:rPr>
        <w:t xml:space="preserve"> to </w:t>
      </w:r>
      <w:r w:rsidRPr="009D12A6">
        <w:rPr>
          <w:rFonts w:ascii="Times New Roman" w:hAnsi="Times New Roman" w:cs="Times New Roman"/>
          <w:i/>
          <w:iCs/>
          <w:sz w:val="22"/>
          <w:szCs w:val="22"/>
        </w:rPr>
        <w:t>Conflict Management</w:t>
      </w:r>
      <w:r w:rsidRPr="009D12A6">
        <w:rPr>
          <w:rFonts w:ascii="Times New Roman" w:hAnsi="Times New Roman" w:cs="Times New Roman"/>
          <w:sz w:val="22"/>
          <w:szCs w:val="22"/>
        </w:rPr>
        <w:t xml:space="preserve">, 33 elective courses and one internship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for a 5-year doctoral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in Peace and Conflict Studies to be offered by IPS. The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intends to make students capable of scientific research as well as applied professionals. It includes both course work and the completion of a PhD research and dissertation. </w:t>
      </w:r>
    </w:p>
    <w:p w14:paraId="4F644772" w14:textId="77777777" w:rsidR="00D12C01" w:rsidRPr="009D12A6" w:rsidRDefault="00D12C01" w:rsidP="00D12C01">
      <w:pPr>
        <w:spacing w:line="276" w:lineRule="auto"/>
        <w:jc w:val="both"/>
        <w:rPr>
          <w:rFonts w:ascii="Times New Roman" w:hAnsi="Times New Roman" w:cs="Times New Roman"/>
          <w:sz w:val="22"/>
          <w:szCs w:val="22"/>
          <w:u w:val="single"/>
        </w:rPr>
      </w:pPr>
    </w:p>
    <w:p w14:paraId="5515ADBD"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This PhD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aims to provide students with an opportunity to work on peace and conflict theory, broader issues relating to peace building and peace processes (including gender, development, </w:t>
      </w:r>
      <w:proofErr w:type="spellStart"/>
      <w:r w:rsidRPr="009D12A6">
        <w:rPr>
          <w:rFonts w:ascii="Times New Roman" w:hAnsi="Times New Roman" w:cs="Times New Roman"/>
          <w:sz w:val="22"/>
          <w:szCs w:val="22"/>
        </w:rPr>
        <w:t>etc</w:t>
      </w:r>
      <w:proofErr w:type="spellEnd"/>
      <w:r w:rsidRPr="009D12A6">
        <w:rPr>
          <w:rFonts w:ascii="Times New Roman" w:hAnsi="Times New Roman" w:cs="Times New Roman"/>
          <w:sz w:val="22"/>
          <w:szCs w:val="22"/>
        </w:rPr>
        <w:t xml:space="preserve">), and on specific case studies in conflict analysis. The </w:t>
      </w:r>
      <w:proofErr w:type="spellStart"/>
      <w:r w:rsidRPr="009D12A6">
        <w:rPr>
          <w:rFonts w:ascii="Times New Roman" w:hAnsi="Times New Roman" w:cs="Times New Roman"/>
          <w:sz w:val="22"/>
          <w:szCs w:val="22"/>
        </w:rPr>
        <w:t>programme</w:t>
      </w:r>
      <w:proofErr w:type="spellEnd"/>
      <w:r w:rsidRPr="009D12A6">
        <w:rPr>
          <w:rFonts w:ascii="Times New Roman" w:hAnsi="Times New Roman" w:cs="Times New Roman"/>
          <w:sz w:val="22"/>
          <w:szCs w:val="22"/>
        </w:rPr>
        <w:t xml:space="preserve"> will provide a guided fieldwork experience for students in settings that introduce them to both the physical and intellectual terrain of the dynamic and complex process of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Students will develop the skills required to analyze the roots, dynamics, key actors and issues-areas in specific conflicts, and to evaluate specific responses to such conflicts. They will be introduced to the theoretical frameworks contained within conflict analysis that can be used to develop an understanding of case studies. Students will also be prepared for the range of problems associated with researching conflict and violence. This theoretical training will provide the practical basis for students to engage in a detailed case study of their own through conducting empirical research in the field</w:t>
      </w:r>
    </w:p>
    <w:p w14:paraId="3BB716E2" w14:textId="77777777" w:rsidR="00D12C01" w:rsidRPr="009D12A6" w:rsidRDefault="00D12C01" w:rsidP="00D12C01">
      <w:pPr>
        <w:spacing w:line="276" w:lineRule="auto"/>
        <w:jc w:val="both"/>
        <w:rPr>
          <w:rFonts w:ascii="Times New Roman" w:hAnsi="Times New Roman" w:cs="Times New Roman"/>
          <w:sz w:val="22"/>
          <w:szCs w:val="22"/>
        </w:rPr>
      </w:pPr>
    </w:p>
    <w:p w14:paraId="79F5B32A"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IPS is in the process of preparation for the PhD Programme to be offered by 2015. The process includes bringing in educational experts to review the curriculum, submitting the curriculum to the Graduate Study Committee, training qualified lecturers and administrative staffs, and obtaining/developing learning tools and materials.  </w:t>
      </w:r>
    </w:p>
    <w:p w14:paraId="61E75502" w14:textId="77777777" w:rsidR="00D12C01" w:rsidRPr="009D12A6" w:rsidRDefault="00D12C01" w:rsidP="00D12C01">
      <w:pPr>
        <w:spacing w:line="276" w:lineRule="auto"/>
        <w:jc w:val="both"/>
        <w:rPr>
          <w:rFonts w:ascii="Times New Roman" w:hAnsi="Times New Roman" w:cs="Times New Roman"/>
          <w:sz w:val="22"/>
          <w:szCs w:val="22"/>
        </w:rPr>
      </w:pPr>
    </w:p>
    <w:p w14:paraId="02B50639" w14:textId="77777777" w:rsidR="00D12C01" w:rsidRPr="009D12A6" w:rsidRDefault="00D12C01" w:rsidP="00D12C01">
      <w:pPr>
        <w:spacing w:line="276" w:lineRule="auto"/>
        <w:jc w:val="both"/>
        <w:rPr>
          <w:rFonts w:ascii="Times New Roman" w:hAnsi="Times New Roman" w:cs="Times New Roman"/>
          <w:bCs/>
          <w:i/>
          <w:iCs/>
          <w:sz w:val="22"/>
          <w:szCs w:val="22"/>
          <w:lang w:bidi="en-US"/>
        </w:rPr>
      </w:pPr>
      <w:r w:rsidRPr="009D12A6">
        <w:rPr>
          <w:rFonts w:ascii="Times New Roman" w:hAnsi="Times New Roman" w:cs="Times New Roman"/>
          <w:bCs/>
          <w:i/>
          <w:iCs/>
          <w:sz w:val="22"/>
          <w:szCs w:val="22"/>
        </w:rPr>
        <w:t>Inception Plan</w:t>
      </w:r>
      <w:r w:rsidRPr="009D12A6">
        <w:rPr>
          <w:rFonts w:ascii="Times New Roman" w:hAnsi="Times New Roman" w:cs="Times New Roman"/>
          <w:bCs/>
          <w:i/>
          <w:iCs/>
          <w:sz w:val="22"/>
          <w:szCs w:val="22"/>
          <w:lang w:bidi="en-US"/>
        </w:rPr>
        <w:t xml:space="preserve"> for Training of Government Officials and Civil Society Groups </w:t>
      </w:r>
    </w:p>
    <w:p w14:paraId="75BC59AC" w14:textId="77777777" w:rsidR="00D12C01" w:rsidRPr="009D12A6" w:rsidRDefault="00D12C01" w:rsidP="00D12C01">
      <w:pPr>
        <w:spacing w:line="276" w:lineRule="auto"/>
        <w:jc w:val="both"/>
        <w:rPr>
          <w:rFonts w:ascii="Times New Roman" w:hAnsi="Times New Roman" w:cs="Times New Roman"/>
          <w:sz w:val="22"/>
          <w:szCs w:val="22"/>
        </w:rPr>
      </w:pPr>
    </w:p>
    <w:p w14:paraId="55C918B1"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Prof </w:t>
      </w:r>
      <w:proofErr w:type="spellStart"/>
      <w:r w:rsidRPr="009D12A6">
        <w:rPr>
          <w:rFonts w:ascii="Times New Roman" w:hAnsi="Times New Roman" w:cs="Times New Roman"/>
          <w:sz w:val="22"/>
          <w:szCs w:val="22"/>
        </w:rPr>
        <w:t>Molmar</w:t>
      </w:r>
      <w:proofErr w:type="spellEnd"/>
      <w:r w:rsidRPr="009D12A6">
        <w:rPr>
          <w:rFonts w:ascii="Times New Roman" w:hAnsi="Times New Roman" w:cs="Times New Roman"/>
          <w:sz w:val="22"/>
          <w:szCs w:val="22"/>
        </w:rPr>
        <w:t xml:space="preserve"> outlined the training modules for outreach activities, such as training government officials based on the teaching modules that utilize lecture materials and power points from both the MA and the eventual Ph.D. </w:t>
      </w:r>
      <w:proofErr w:type="spellStart"/>
      <w:r w:rsidRPr="009D12A6">
        <w:rPr>
          <w:rFonts w:ascii="Times New Roman" w:hAnsi="Times New Roman" w:cs="Times New Roman"/>
          <w:sz w:val="22"/>
          <w:szCs w:val="22"/>
        </w:rPr>
        <w:t>programmes</w:t>
      </w:r>
      <w:proofErr w:type="spellEnd"/>
      <w:r w:rsidRPr="009D12A6">
        <w:rPr>
          <w:rFonts w:ascii="Times New Roman" w:hAnsi="Times New Roman" w:cs="Times New Roman"/>
          <w:sz w:val="22"/>
          <w:szCs w:val="22"/>
        </w:rPr>
        <w:t xml:space="preserve">. It is recommended that such training materials should be translated into Thai (or </w:t>
      </w:r>
      <w:proofErr w:type="spellStart"/>
      <w:r w:rsidRPr="009D12A6">
        <w:rPr>
          <w:rFonts w:ascii="Times New Roman" w:hAnsi="Times New Roman" w:cs="Times New Roman"/>
          <w:sz w:val="22"/>
          <w:szCs w:val="22"/>
        </w:rPr>
        <w:t>Malayu</w:t>
      </w:r>
      <w:proofErr w:type="spellEnd"/>
      <w:r w:rsidRPr="009D12A6">
        <w:rPr>
          <w:rFonts w:ascii="Times New Roman" w:hAnsi="Times New Roman" w:cs="Times New Roman"/>
          <w:sz w:val="22"/>
          <w:szCs w:val="22"/>
        </w:rPr>
        <w:t xml:space="preserve">, if needed) by designated lecturers, lecturers who have been trained in the Principles of Peace and Conflict. </w:t>
      </w:r>
    </w:p>
    <w:p w14:paraId="1EC51CCA" w14:textId="77777777" w:rsidR="00D12C01" w:rsidRPr="009D12A6" w:rsidRDefault="00D12C01" w:rsidP="00D12C01">
      <w:pPr>
        <w:spacing w:line="276" w:lineRule="auto"/>
        <w:jc w:val="both"/>
        <w:rPr>
          <w:rFonts w:ascii="Times New Roman" w:hAnsi="Times New Roman" w:cs="Times New Roman"/>
          <w:sz w:val="22"/>
          <w:szCs w:val="22"/>
        </w:rPr>
      </w:pPr>
    </w:p>
    <w:p w14:paraId="0AEE26BC"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FOR GOVERNMENT OFFICIALS: </w:t>
      </w:r>
    </w:p>
    <w:p w14:paraId="6D50BA5C" w14:textId="77777777" w:rsidR="00D12C01" w:rsidRPr="009D12A6" w:rsidRDefault="00D12C01" w:rsidP="001E2BA1">
      <w:pPr>
        <w:pStyle w:val="ListParagraph"/>
        <w:numPr>
          <w:ilvl w:val="0"/>
          <w:numId w:val="19"/>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Introduction to Conflict Resolution: Concepts and Definitions</w:t>
      </w:r>
    </w:p>
    <w:p w14:paraId="4D0A40E0" w14:textId="77777777" w:rsidR="00D12C01" w:rsidRPr="009D12A6" w:rsidRDefault="00D12C01" w:rsidP="001E2BA1">
      <w:pPr>
        <w:pStyle w:val="ListParagraph"/>
        <w:numPr>
          <w:ilvl w:val="0"/>
          <w:numId w:val="19"/>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Theories of Conflict Resolution</w:t>
      </w:r>
    </w:p>
    <w:p w14:paraId="1D67A91E" w14:textId="77777777" w:rsidR="00D12C01" w:rsidRPr="009D12A6" w:rsidRDefault="00D12C01" w:rsidP="001E2BA1">
      <w:pPr>
        <w:pStyle w:val="ListParagraph"/>
        <w:numPr>
          <w:ilvl w:val="0"/>
          <w:numId w:val="19"/>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Ending Violet Conflict</w:t>
      </w:r>
    </w:p>
    <w:p w14:paraId="2CCFB246" w14:textId="77777777" w:rsidR="00D12C01" w:rsidRPr="009D12A6" w:rsidRDefault="00D12C01" w:rsidP="001E2BA1">
      <w:pPr>
        <w:pStyle w:val="ListParagraph"/>
        <w:numPr>
          <w:ilvl w:val="0"/>
          <w:numId w:val="19"/>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Gender, peace and conflict</w:t>
      </w:r>
    </w:p>
    <w:p w14:paraId="36F7011F" w14:textId="77777777" w:rsidR="00D12C01" w:rsidRPr="009D12A6" w:rsidRDefault="00D12C01" w:rsidP="001E2BA1">
      <w:pPr>
        <w:pStyle w:val="ListParagraph"/>
        <w:numPr>
          <w:ilvl w:val="0"/>
          <w:numId w:val="19"/>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Culture, religion, peace and conflict</w:t>
      </w:r>
    </w:p>
    <w:p w14:paraId="3CF2C5FF" w14:textId="77777777" w:rsidR="00D12C01" w:rsidRPr="009D12A6" w:rsidRDefault="00D12C01" w:rsidP="001E2BA1">
      <w:pPr>
        <w:pStyle w:val="ListParagraph"/>
        <w:numPr>
          <w:ilvl w:val="0"/>
          <w:numId w:val="19"/>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Islamic Peace and Conflict Resolution</w:t>
      </w:r>
    </w:p>
    <w:p w14:paraId="48A2A945"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p>
    <w:p w14:paraId="2344898B"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r w:rsidRPr="009D12A6">
        <w:rPr>
          <w:rFonts w:ascii="Times New Roman" w:hAnsi="Times New Roman" w:cs="Times New Roman"/>
          <w:sz w:val="22"/>
          <w:szCs w:val="22"/>
        </w:rPr>
        <w:t>FOR NGOs, WOMEN’S GROUPS, JOURNALISTS, ETC.</w:t>
      </w:r>
    </w:p>
    <w:p w14:paraId="175D6C4B" w14:textId="77777777" w:rsidR="00D12C01" w:rsidRPr="009D12A6" w:rsidRDefault="00D12C01" w:rsidP="001E2BA1">
      <w:pPr>
        <w:pStyle w:val="ListParagraph"/>
        <w:numPr>
          <w:ilvl w:val="0"/>
          <w:numId w:val="20"/>
        </w:numPr>
        <w:spacing w:after="200" w:line="276" w:lineRule="auto"/>
        <w:jc w:val="both"/>
        <w:rPr>
          <w:rFonts w:ascii="Times New Roman" w:hAnsi="Times New Roman" w:cs="Times New Roman"/>
          <w:color w:val="222222"/>
          <w:sz w:val="22"/>
          <w:szCs w:val="22"/>
        </w:rPr>
      </w:pPr>
      <w:r w:rsidRPr="009D12A6">
        <w:rPr>
          <w:rFonts w:ascii="Times New Roman" w:hAnsi="Times New Roman" w:cs="Times New Roman"/>
          <w:color w:val="222222"/>
          <w:sz w:val="22"/>
          <w:szCs w:val="22"/>
        </w:rPr>
        <w:t>Introduction to Conflict Resolution: Concepts and Definitions</w:t>
      </w:r>
    </w:p>
    <w:p w14:paraId="76104811" w14:textId="77777777" w:rsidR="00D12C01" w:rsidRPr="009D12A6" w:rsidRDefault="00D12C01" w:rsidP="001E2BA1">
      <w:pPr>
        <w:pStyle w:val="ListParagraph"/>
        <w:numPr>
          <w:ilvl w:val="0"/>
          <w:numId w:val="20"/>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Gender, peace and conflict</w:t>
      </w:r>
    </w:p>
    <w:p w14:paraId="69A9B7AC" w14:textId="77777777" w:rsidR="00D12C01" w:rsidRPr="009D12A6" w:rsidRDefault="00D12C01" w:rsidP="001E2BA1">
      <w:pPr>
        <w:pStyle w:val="ListParagraph"/>
        <w:numPr>
          <w:ilvl w:val="0"/>
          <w:numId w:val="20"/>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Culture, religion, peace and conflict</w:t>
      </w:r>
    </w:p>
    <w:p w14:paraId="2EF8394C" w14:textId="77777777" w:rsidR="00D12C01" w:rsidRPr="009D12A6" w:rsidRDefault="00D12C01" w:rsidP="001E2BA1">
      <w:pPr>
        <w:pStyle w:val="ListParagraph"/>
        <w:numPr>
          <w:ilvl w:val="0"/>
          <w:numId w:val="20"/>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Islamic Peace and Conflict Resolution</w:t>
      </w:r>
    </w:p>
    <w:p w14:paraId="03BADD19" w14:textId="77777777" w:rsidR="00D12C01" w:rsidRPr="009D12A6" w:rsidRDefault="00D12C01" w:rsidP="001E2BA1">
      <w:pPr>
        <w:pStyle w:val="ListParagraph"/>
        <w:numPr>
          <w:ilvl w:val="0"/>
          <w:numId w:val="20"/>
        </w:numPr>
        <w:spacing w:after="200"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Art, Media and Conflict Resolution: Communication in Conflict Resolution </w:t>
      </w:r>
    </w:p>
    <w:p w14:paraId="32C0BC4F" w14:textId="77777777" w:rsidR="00D12C01" w:rsidRPr="009D12A6" w:rsidRDefault="00D12C01" w:rsidP="001E2BA1">
      <w:pPr>
        <w:pStyle w:val="ListParagraph"/>
        <w:numPr>
          <w:ilvl w:val="0"/>
          <w:numId w:val="20"/>
        </w:numPr>
        <w:spacing w:after="200" w:line="276" w:lineRule="auto"/>
        <w:jc w:val="both"/>
        <w:rPr>
          <w:rFonts w:ascii="Times New Roman" w:hAnsi="Times New Roman" w:cs="Times New Roman"/>
          <w:sz w:val="22"/>
          <w:szCs w:val="22"/>
        </w:rPr>
      </w:pPr>
      <w:r w:rsidRPr="009D12A6">
        <w:rPr>
          <w:rFonts w:ascii="Times New Roman" w:hAnsi="Times New Roman" w:cs="Times New Roman"/>
          <w:color w:val="222222"/>
          <w:sz w:val="22"/>
          <w:szCs w:val="22"/>
        </w:rPr>
        <w:t>Environment and Resources and Conflict Resolution</w:t>
      </w:r>
    </w:p>
    <w:p w14:paraId="2704ED54"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p>
    <w:p w14:paraId="03118610"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r w:rsidRPr="009D12A6">
        <w:rPr>
          <w:rFonts w:ascii="Times New Roman" w:hAnsi="Times New Roman" w:cs="Times New Roman"/>
          <w:sz w:val="22"/>
          <w:szCs w:val="22"/>
        </w:rPr>
        <w:t>In addition to these, additional modules will need to be developed for other target groups towards peace education:</w:t>
      </w:r>
    </w:p>
    <w:p w14:paraId="5250BF6C" w14:textId="77777777" w:rsidR="00D12C01" w:rsidRPr="009D12A6" w:rsidRDefault="00D12C01" w:rsidP="00D12C01">
      <w:pPr>
        <w:spacing w:line="276" w:lineRule="auto"/>
        <w:jc w:val="both"/>
        <w:rPr>
          <w:rFonts w:ascii="Times New Roman" w:hAnsi="Times New Roman" w:cs="Times New Roman"/>
          <w:sz w:val="22"/>
          <w:szCs w:val="22"/>
        </w:rPr>
      </w:pPr>
    </w:p>
    <w:p w14:paraId="7ECC6122"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i/>
          <w:iCs/>
          <w:sz w:val="22"/>
          <w:szCs w:val="22"/>
        </w:rPr>
        <w:t xml:space="preserve">Teaching modules for elementary and secondary schools that educate both the teachers and students about interfaith and </w:t>
      </w:r>
      <w:proofErr w:type="spellStart"/>
      <w:r w:rsidRPr="009D12A6">
        <w:rPr>
          <w:rFonts w:ascii="Times New Roman" w:hAnsi="Times New Roman" w:cs="Times New Roman"/>
          <w:i/>
          <w:iCs/>
          <w:sz w:val="22"/>
          <w:szCs w:val="22"/>
        </w:rPr>
        <w:t>intercommunal</w:t>
      </w:r>
      <w:proofErr w:type="spellEnd"/>
      <w:r w:rsidRPr="009D12A6">
        <w:rPr>
          <w:rFonts w:ascii="Times New Roman" w:hAnsi="Times New Roman" w:cs="Times New Roman"/>
          <w:i/>
          <w:iCs/>
          <w:sz w:val="22"/>
          <w:szCs w:val="22"/>
        </w:rPr>
        <w:t xml:space="preserve"> understanding and cooperation</w:t>
      </w:r>
    </w:p>
    <w:p w14:paraId="01B75076" w14:textId="77777777" w:rsidR="00D12C01" w:rsidRPr="009D12A6" w:rsidRDefault="00D12C01" w:rsidP="00D12C01">
      <w:pPr>
        <w:spacing w:line="276" w:lineRule="auto"/>
        <w:jc w:val="both"/>
        <w:rPr>
          <w:rFonts w:ascii="Times New Roman" w:hAnsi="Times New Roman" w:cs="Times New Roman"/>
          <w:sz w:val="22"/>
          <w:szCs w:val="22"/>
        </w:rPr>
      </w:pPr>
    </w:p>
    <w:p w14:paraId="70968320" w14:textId="77777777" w:rsidR="00D12C01" w:rsidRPr="009D12A6" w:rsidRDefault="00D12C01" w:rsidP="00D12C01">
      <w:pPr>
        <w:spacing w:line="276" w:lineRule="auto"/>
        <w:jc w:val="both"/>
        <w:rPr>
          <w:rFonts w:ascii="Times New Roman" w:hAnsi="Times New Roman" w:cs="Times New Roman"/>
          <w:i/>
          <w:iCs/>
          <w:sz w:val="22"/>
          <w:szCs w:val="22"/>
        </w:rPr>
      </w:pPr>
      <w:r w:rsidRPr="009D12A6">
        <w:rPr>
          <w:rFonts w:ascii="Times New Roman" w:hAnsi="Times New Roman" w:cs="Times New Roman"/>
          <w:i/>
          <w:sz w:val="22"/>
          <w:szCs w:val="22"/>
        </w:rPr>
        <w:t>T</w:t>
      </w:r>
      <w:r w:rsidRPr="009D12A6">
        <w:rPr>
          <w:rFonts w:ascii="Times New Roman" w:hAnsi="Times New Roman" w:cs="Times New Roman"/>
          <w:i/>
          <w:iCs/>
          <w:sz w:val="22"/>
          <w:szCs w:val="22"/>
        </w:rPr>
        <w:t>raining modules towards a range of audiences including grassroots, CSOs, women’s groups and government officials</w:t>
      </w:r>
    </w:p>
    <w:p w14:paraId="59314EAC" w14:textId="77777777" w:rsidR="00D12C01" w:rsidRPr="009D12A6" w:rsidRDefault="00D12C01" w:rsidP="00D12C01">
      <w:pPr>
        <w:spacing w:line="276" w:lineRule="auto"/>
        <w:jc w:val="both"/>
        <w:rPr>
          <w:rFonts w:ascii="Times New Roman" w:hAnsi="Times New Roman" w:cs="Times New Roman"/>
          <w:sz w:val="22"/>
          <w:szCs w:val="22"/>
        </w:rPr>
      </w:pPr>
    </w:p>
    <w:p w14:paraId="53A40A8E" w14:textId="77777777" w:rsidR="00D12C01" w:rsidRPr="009D12A6" w:rsidRDefault="00D12C01" w:rsidP="00D12C01">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These training modules then would need to be delivered through IPS and CSCD faculty and trained staff. The training modules could be organized thematically; for example,</w:t>
      </w:r>
    </w:p>
    <w:p w14:paraId="5735BCE8" w14:textId="77777777" w:rsidR="00D12C01" w:rsidRPr="009D12A6" w:rsidRDefault="00D12C01" w:rsidP="001E2BA1">
      <w:pPr>
        <w:pStyle w:val="ListParagraph"/>
        <w:numPr>
          <w:ilvl w:val="0"/>
          <w:numId w:val="22"/>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Civic education modules that focus on the rights and duties of citizens and basic laws</w:t>
      </w:r>
    </w:p>
    <w:p w14:paraId="439CE985"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Public administration modules: that focus on modernization of PA with focus on transparency and efficiency of service delivery</w:t>
      </w:r>
    </w:p>
    <w:p w14:paraId="75B779F7"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PA modules that focus on comparative decentralization laws and models among Southeast Asian countries that have decentralization laws for over a decade (considerations of challenges, successes, and failures)</w:t>
      </w:r>
    </w:p>
    <w:p w14:paraId="1ACEF317"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lastRenderedPageBreak/>
        <w:t xml:space="preserve">Women’s training modules—empowerment, public speaking, development issues affecting women (health, education, economic production, etc.)—these should be aimed at BOTH women leaders (village heads, </w:t>
      </w:r>
      <w:proofErr w:type="spellStart"/>
      <w:r w:rsidRPr="009D12A6">
        <w:rPr>
          <w:rFonts w:ascii="Times New Roman" w:hAnsi="Times New Roman" w:cs="Times New Roman"/>
          <w:sz w:val="22"/>
          <w:szCs w:val="22"/>
        </w:rPr>
        <w:t>etc</w:t>
      </w:r>
      <w:proofErr w:type="spellEnd"/>
      <w:r w:rsidRPr="009D12A6">
        <w:rPr>
          <w:rFonts w:ascii="Times New Roman" w:hAnsi="Times New Roman" w:cs="Times New Roman"/>
          <w:sz w:val="22"/>
          <w:szCs w:val="22"/>
        </w:rPr>
        <w:t>), women small business, women NGOs, etc.</w:t>
      </w:r>
    </w:p>
    <w:p w14:paraId="105084A9"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Peace and conflict resolution basic models and topical seminar modules to educate the public (also police and government civil servants)</w:t>
      </w:r>
    </w:p>
    <w:p w14:paraId="7BFE0FEC"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Models that highlight comparative issues / similar issues faced by Thailand to their Southeast Asian neighbors and the lessons of what not to do and what might be tried here based on the failures and successes of the neighbors in addressing such similar issues concerning Peace and Conflict </w:t>
      </w:r>
    </w:p>
    <w:p w14:paraId="5CB5CA57"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Training modules for NGOs on grant writing and fund raising and managing skills</w:t>
      </w:r>
    </w:p>
    <w:p w14:paraId="45206451" w14:textId="77777777" w:rsidR="00D12C01" w:rsidRPr="009D12A6" w:rsidRDefault="00D12C01" w:rsidP="001E2BA1">
      <w:pPr>
        <w:pStyle w:val="ListParagraph"/>
        <w:numPr>
          <w:ilvl w:val="0"/>
          <w:numId w:val="21"/>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Modules that educate the army, government officials, and the public (the whole of Thai society) in general on the concepts of ‘Ancestral Domain’ </w:t>
      </w:r>
    </w:p>
    <w:p w14:paraId="06B542CF" w14:textId="77777777" w:rsidR="00D12C01" w:rsidRPr="009D12A6" w:rsidRDefault="00D12C01" w:rsidP="00D12C01">
      <w:pPr>
        <w:pStyle w:val="ListParagraph"/>
        <w:spacing w:line="276" w:lineRule="auto"/>
        <w:ind w:left="0"/>
        <w:jc w:val="both"/>
        <w:rPr>
          <w:rFonts w:ascii="Times New Roman" w:hAnsi="Times New Roman" w:cs="Times New Roman"/>
          <w:sz w:val="22"/>
          <w:szCs w:val="22"/>
        </w:rPr>
      </w:pPr>
    </w:p>
    <w:p w14:paraId="72D0A855" w14:textId="77777777" w:rsidR="00D12C01" w:rsidRPr="009D12A6" w:rsidRDefault="00D12C01" w:rsidP="00D12C01">
      <w:pPr>
        <w:spacing w:line="276" w:lineRule="auto"/>
        <w:jc w:val="thaiDistribute"/>
        <w:rPr>
          <w:rFonts w:ascii="Times New Roman" w:hAnsi="Times New Roman" w:cs="Times New Roman"/>
          <w:bCs/>
          <w:i/>
          <w:iCs/>
          <w:sz w:val="22"/>
          <w:szCs w:val="22"/>
        </w:rPr>
      </w:pPr>
      <w:r w:rsidRPr="009D12A6">
        <w:rPr>
          <w:rFonts w:ascii="Times New Roman" w:hAnsi="Times New Roman" w:cs="Times New Roman"/>
          <w:bCs/>
          <w:i/>
          <w:iCs/>
          <w:sz w:val="22"/>
          <w:szCs w:val="22"/>
        </w:rPr>
        <w:t>Comparative Case Studies on Models of Peace Processes</w:t>
      </w:r>
    </w:p>
    <w:p w14:paraId="49D6BA5E" w14:textId="77777777" w:rsidR="00D12C01" w:rsidRPr="009D12A6" w:rsidRDefault="00D12C01" w:rsidP="00D12C01">
      <w:pPr>
        <w:spacing w:line="276" w:lineRule="auto"/>
        <w:jc w:val="thaiDistribute"/>
        <w:rPr>
          <w:rFonts w:ascii="Times New Roman" w:hAnsi="Times New Roman" w:cs="Times New Roman"/>
          <w:sz w:val="22"/>
          <w:szCs w:val="22"/>
        </w:rPr>
      </w:pPr>
    </w:p>
    <w:p w14:paraId="4DB87ACB" w14:textId="77777777" w:rsidR="00D12C01" w:rsidRPr="009D12A6" w:rsidRDefault="00D12C01" w:rsidP="00D12C01">
      <w:pPr>
        <w:spacing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 xml:space="preserve">In recent years, CSCD, IPS and their network organizations have developed multiple processes of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supports. The activities involve many academic and outreaching projects, such as researches, training programs, conferences and workshops for empowering scholars as well as civil society practitioners for peace efforts in the southern border provinces. The International Conference on Comparative Conflict and Peace Processes to open local perspectives concerning conflict resolution in other countries is one such process to compare various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efforts.</w:t>
      </w:r>
    </w:p>
    <w:p w14:paraId="394BA4FF" w14:textId="77777777" w:rsidR="00D12C01" w:rsidRPr="009D12A6" w:rsidRDefault="00D12C01" w:rsidP="00D12C01">
      <w:pPr>
        <w:spacing w:line="276" w:lineRule="auto"/>
        <w:jc w:val="thaiDistribute"/>
        <w:rPr>
          <w:rFonts w:ascii="Times New Roman" w:hAnsi="Times New Roman" w:cs="Times New Roman"/>
          <w:sz w:val="22"/>
          <w:szCs w:val="22"/>
        </w:rPr>
      </w:pPr>
    </w:p>
    <w:p w14:paraId="2605B004" w14:textId="77777777" w:rsidR="00D12C01" w:rsidRPr="009D12A6" w:rsidRDefault="00D12C01" w:rsidP="00D12C01">
      <w:pPr>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sz w:val="22"/>
          <w:szCs w:val="22"/>
        </w:rPr>
        <w:t xml:space="preserve">The </w:t>
      </w:r>
      <w:r w:rsidRPr="009D12A6">
        <w:rPr>
          <w:rFonts w:ascii="Times New Roman" w:hAnsi="Times New Roman" w:cs="Times New Roman"/>
          <w:i/>
          <w:iCs/>
          <w:sz w:val="22"/>
          <w:szCs w:val="22"/>
        </w:rPr>
        <w:t>International Conference on Conflicts and Peace Processes: Cases of Southern Thailand, Southern Philippines, Aceh, East Timor and Myanmar</w:t>
      </w:r>
      <w:r w:rsidRPr="009D12A6">
        <w:rPr>
          <w:rFonts w:ascii="Times New Roman" w:hAnsi="Times New Roman" w:cs="Times New Roman"/>
          <w:sz w:val="22"/>
          <w:szCs w:val="22"/>
        </w:rPr>
        <w:t xml:space="preserve"> was organized at Imam al-</w:t>
      </w:r>
      <w:proofErr w:type="spellStart"/>
      <w:r w:rsidRPr="009D12A6">
        <w:rPr>
          <w:rFonts w:ascii="Times New Roman" w:hAnsi="Times New Roman" w:cs="Times New Roman"/>
          <w:sz w:val="22"/>
          <w:szCs w:val="22"/>
        </w:rPr>
        <w:t>Nawawi</w:t>
      </w:r>
      <w:proofErr w:type="spellEnd"/>
      <w:r w:rsidRPr="009D12A6">
        <w:rPr>
          <w:rFonts w:ascii="Times New Roman" w:hAnsi="Times New Roman" w:cs="Times New Roman"/>
          <w:sz w:val="22"/>
          <w:szCs w:val="22"/>
        </w:rPr>
        <w:t xml:space="preserve"> Conference Room of International Islamic College, College of Islamic Studies, PSU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on 25 July. The conference aimed at 1) sharing and exchanging models of peace building among the conflict areas in ASEAN countries, such as the </w:t>
      </w:r>
      <w:r w:rsidRPr="009D12A6">
        <w:rPr>
          <w:rFonts w:ascii="Times New Roman" w:hAnsi="Times New Roman" w:cs="Times New Roman"/>
          <w:color w:val="000000" w:themeColor="text1"/>
          <w:sz w:val="22"/>
          <w:szCs w:val="22"/>
        </w:rPr>
        <w:t>Southern Thailand, Mindanao, Aceh, East Timor, and Myanmar; 2) d</w:t>
      </w:r>
      <w:r w:rsidRPr="009D12A6">
        <w:rPr>
          <w:rFonts w:ascii="Times New Roman" w:hAnsi="Times New Roman" w:cs="Times New Roman"/>
          <w:sz w:val="22"/>
          <w:szCs w:val="22"/>
        </w:rPr>
        <w:t>ocumenting and disseminating the best practices or design solutions for peace building in comparative perspectives using clearly defined terminologies on peace discourse from other countries’ experiences; and 3) creating spaces for conflict transformation in the Deep South’s violent conflict based on academic, civil society and communication networks on the ground.</w:t>
      </w:r>
    </w:p>
    <w:p w14:paraId="433E5A13" w14:textId="77777777" w:rsidR="00D12C01" w:rsidRPr="009D12A6" w:rsidRDefault="00D12C01" w:rsidP="00D12C01">
      <w:pPr>
        <w:pStyle w:val="Heading1"/>
        <w:spacing w:before="0" w:after="0" w:line="276" w:lineRule="auto"/>
        <w:jc w:val="both"/>
        <w:rPr>
          <w:rFonts w:ascii="Times New Roman" w:hAnsi="Times New Roman" w:cs="Times New Roman"/>
          <w:b w:val="0"/>
          <w:bCs w:val="0"/>
          <w:sz w:val="22"/>
          <w:szCs w:val="22"/>
        </w:rPr>
      </w:pPr>
    </w:p>
    <w:p w14:paraId="4A1275D3" w14:textId="77777777" w:rsidR="00D12C01" w:rsidRPr="009D12A6" w:rsidRDefault="00D12C01" w:rsidP="00D12C01">
      <w:pPr>
        <w:pStyle w:val="Heading1"/>
        <w:spacing w:before="0" w:after="0" w:line="276" w:lineRule="auto"/>
        <w:jc w:val="both"/>
        <w:rPr>
          <w:rFonts w:ascii="Times New Roman" w:hAnsi="Times New Roman" w:cs="Times New Roman"/>
          <w:b w:val="0"/>
          <w:bCs w:val="0"/>
          <w:color w:val="000000" w:themeColor="text1"/>
          <w:sz w:val="22"/>
          <w:szCs w:val="22"/>
        </w:rPr>
      </w:pPr>
      <w:r w:rsidRPr="009D12A6">
        <w:rPr>
          <w:rFonts w:ascii="Times New Roman" w:hAnsi="Times New Roman" w:cs="Times New Roman"/>
          <w:b w:val="0"/>
          <w:bCs w:val="0"/>
          <w:sz w:val="22"/>
          <w:szCs w:val="22"/>
        </w:rPr>
        <w:t xml:space="preserve">The panelists were experts specializing in the conflict and </w:t>
      </w:r>
      <w:proofErr w:type="spellStart"/>
      <w:r w:rsidRPr="009D12A6">
        <w:rPr>
          <w:rFonts w:ascii="Times New Roman" w:hAnsi="Times New Roman" w:cs="Times New Roman"/>
          <w:b w:val="0"/>
          <w:bCs w:val="0"/>
          <w:sz w:val="22"/>
          <w:szCs w:val="22"/>
        </w:rPr>
        <w:t>peacebuilding</w:t>
      </w:r>
      <w:proofErr w:type="spellEnd"/>
      <w:r w:rsidRPr="009D12A6">
        <w:rPr>
          <w:rFonts w:ascii="Times New Roman" w:hAnsi="Times New Roman" w:cs="Times New Roman"/>
          <w:b w:val="0"/>
          <w:bCs w:val="0"/>
          <w:sz w:val="22"/>
          <w:szCs w:val="22"/>
        </w:rPr>
        <w:t xml:space="preserve"> processes in ASEAN countries: </w:t>
      </w:r>
      <w:r w:rsidRPr="009D12A6">
        <w:rPr>
          <w:rFonts w:ascii="Times New Roman" w:hAnsi="Times New Roman" w:cs="Times New Roman"/>
          <w:b w:val="0"/>
          <w:bCs w:val="0"/>
          <w:color w:val="000000" w:themeColor="text1"/>
          <w:sz w:val="22"/>
          <w:szCs w:val="22"/>
        </w:rPr>
        <w:t xml:space="preserve">Assistant Professor Srisompob Jitpiromsri, Faculty of Political Science, Prince of </w:t>
      </w:r>
      <w:proofErr w:type="spellStart"/>
      <w:r w:rsidRPr="009D12A6">
        <w:rPr>
          <w:rFonts w:ascii="Times New Roman" w:hAnsi="Times New Roman" w:cs="Times New Roman"/>
          <w:b w:val="0"/>
          <w:bCs w:val="0"/>
          <w:color w:val="000000" w:themeColor="text1"/>
          <w:sz w:val="22"/>
          <w:szCs w:val="22"/>
        </w:rPr>
        <w:t>Songkla</w:t>
      </w:r>
      <w:proofErr w:type="spellEnd"/>
      <w:r w:rsidRPr="009D12A6">
        <w:rPr>
          <w:rFonts w:ascii="Times New Roman" w:hAnsi="Times New Roman" w:cs="Times New Roman"/>
          <w:b w:val="0"/>
          <w:bCs w:val="0"/>
          <w:color w:val="000000" w:themeColor="text1"/>
          <w:sz w:val="22"/>
          <w:szCs w:val="22"/>
        </w:rPr>
        <w:t xml:space="preserve"> University; Professor Susan D. Russell, Department of Anthropology, Northern Illinois University; Professor Andrea </w:t>
      </w:r>
      <w:proofErr w:type="spellStart"/>
      <w:r w:rsidRPr="009D12A6">
        <w:rPr>
          <w:rFonts w:ascii="Times New Roman" w:hAnsi="Times New Roman" w:cs="Times New Roman"/>
          <w:b w:val="0"/>
          <w:bCs w:val="0"/>
          <w:color w:val="000000" w:themeColor="text1"/>
          <w:sz w:val="22"/>
          <w:szCs w:val="22"/>
        </w:rPr>
        <w:t>Katalin</w:t>
      </w:r>
      <w:proofErr w:type="spellEnd"/>
      <w:r w:rsidRPr="009D12A6">
        <w:rPr>
          <w:rFonts w:ascii="Times New Roman" w:hAnsi="Times New Roman" w:cs="Times New Roman"/>
          <w:b w:val="0"/>
          <w:bCs w:val="0"/>
          <w:color w:val="000000" w:themeColor="text1"/>
          <w:sz w:val="22"/>
          <w:szCs w:val="22"/>
        </w:rPr>
        <w:t xml:space="preserve"> </w:t>
      </w:r>
      <w:proofErr w:type="spellStart"/>
      <w:r w:rsidRPr="009D12A6">
        <w:rPr>
          <w:rFonts w:ascii="Times New Roman" w:hAnsi="Times New Roman" w:cs="Times New Roman"/>
          <w:b w:val="0"/>
          <w:bCs w:val="0"/>
          <w:color w:val="000000" w:themeColor="text1"/>
          <w:sz w:val="22"/>
          <w:szCs w:val="22"/>
        </w:rPr>
        <w:t>MolnarDepartment</w:t>
      </w:r>
      <w:proofErr w:type="spellEnd"/>
      <w:r w:rsidRPr="009D12A6">
        <w:rPr>
          <w:rFonts w:ascii="Times New Roman" w:hAnsi="Times New Roman" w:cs="Times New Roman"/>
          <w:b w:val="0"/>
          <w:bCs w:val="0"/>
          <w:color w:val="000000" w:themeColor="text1"/>
          <w:sz w:val="22"/>
          <w:szCs w:val="22"/>
        </w:rPr>
        <w:t xml:space="preserve"> of Anthropology, Northern Illinois University; and Isaac </w:t>
      </w:r>
      <w:proofErr w:type="spellStart"/>
      <w:r w:rsidRPr="009D12A6">
        <w:rPr>
          <w:rFonts w:ascii="Times New Roman" w:hAnsi="Times New Roman" w:cs="Times New Roman"/>
          <w:b w:val="0"/>
          <w:bCs w:val="0"/>
          <w:color w:val="000000" w:themeColor="text1"/>
          <w:sz w:val="22"/>
          <w:szCs w:val="22"/>
        </w:rPr>
        <w:t>Khen</w:t>
      </w:r>
      <w:proofErr w:type="spellEnd"/>
      <w:r w:rsidRPr="009D12A6">
        <w:rPr>
          <w:rFonts w:ascii="Times New Roman" w:hAnsi="Times New Roman" w:cs="Times New Roman"/>
          <w:b w:val="0"/>
          <w:bCs w:val="0"/>
          <w:color w:val="000000" w:themeColor="text1"/>
          <w:sz w:val="22"/>
          <w:szCs w:val="22"/>
        </w:rPr>
        <w:t xml:space="preserve"> Gender and Development Initiative/Gender and Peace Study Center.</w:t>
      </w:r>
    </w:p>
    <w:p w14:paraId="413F0136" w14:textId="77777777" w:rsidR="00D12C01" w:rsidRPr="009D12A6" w:rsidRDefault="00D12C01" w:rsidP="00D12C01">
      <w:pPr>
        <w:spacing w:line="276" w:lineRule="auto"/>
        <w:jc w:val="thaiDistribute"/>
        <w:rPr>
          <w:rFonts w:ascii="Times New Roman" w:hAnsi="Times New Roman" w:cs="Times New Roman"/>
          <w:sz w:val="22"/>
          <w:szCs w:val="22"/>
        </w:rPr>
      </w:pPr>
    </w:p>
    <w:p w14:paraId="291E3B20" w14:textId="77777777" w:rsidR="00D12C01" w:rsidRPr="009D12A6" w:rsidRDefault="00D12C01" w:rsidP="00D12C01">
      <w:pPr>
        <w:spacing w:after="240" w:line="276" w:lineRule="auto"/>
        <w:jc w:val="both"/>
        <w:rPr>
          <w:rFonts w:ascii="Times New Roman" w:hAnsi="Times New Roman" w:cs="Times New Roman"/>
          <w:sz w:val="22"/>
          <w:szCs w:val="22"/>
        </w:rPr>
      </w:pPr>
      <w:r w:rsidRPr="009D12A6">
        <w:rPr>
          <w:rFonts w:ascii="Times New Roman" w:hAnsi="Times New Roman" w:cs="Times New Roman"/>
          <w:color w:val="000000" w:themeColor="text1"/>
          <w:sz w:val="22"/>
          <w:szCs w:val="22"/>
        </w:rPr>
        <w:t xml:space="preserve">The conference was a successful event with over 600 audiences from governmental sector, military, civil society organizations, media and journalists, university staff and students. Similarities and differences </w:t>
      </w:r>
      <w:r w:rsidRPr="009D12A6">
        <w:rPr>
          <w:rFonts w:ascii="Times New Roman" w:hAnsi="Times New Roman" w:cs="Times New Roman"/>
          <w:sz w:val="22"/>
          <w:szCs w:val="22"/>
        </w:rPr>
        <w:t xml:space="preserve">among all cases were raised, and the participants were encouraged to participate in the discussions. It is expected that the lessons learned from different conflict-affected countries would contribute to the local, internal insights on peace processes bringing about the better, more reasonable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platforms for the southern border provinces of Thailand.   </w:t>
      </w:r>
    </w:p>
    <w:p w14:paraId="63272A4A" w14:textId="4AD5C48C" w:rsidR="00A537C9" w:rsidRPr="009D12A6" w:rsidRDefault="00A537C9" w:rsidP="00A537C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lastRenderedPageBreak/>
        <w:t xml:space="preserve">From August to </w:t>
      </w:r>
      <w:r w:rsidR="00266215" w:rsidRPr="009D12A6">
        <w:rPr>
          <w:rFonts w:ascii="Times New Roman" w:hAnsi="Times New Roman" w:cs="Times New Roman"/>
          <w:sz w:val="22"/>
          <w:szCs w:val="22"/>
        </w:rPr>
        <w:t>O</w:t>
      </w:r>
      <w:r w:rsidRPr="009D12A6">
        <w:rPr>
          <w:rFonts w:ascii="Times New Roman" w:hAnsi="Times New Roman" w:cs="Times New Roman"/>
          <w:sz w:val="22"/>
          <w:szCs w:val="22"/>
        </w:rPr>
        <w:t xml:space="preserve">ctober, IPS and CSCD worked with Dr Noah </w:t>
      </w:r>
      <w:proofErr w:type="spellStart"/>
      <w:r w:rsidRPr="009D12A6">
        <w:rPr>
          <w:rFonts w:ascii="Times New Roman" w:hAnsi="Times New Roman" w:cs="Times New Roman"/>
          <w:sz w:val="22"/>
          <w:szCs w:val="22"/>
        </w:rPr>
        <w:t>Salameh</w:t>
      </w:r>
      <w:proofErr w:type="spellEnd"/>
      <w:r w:rsidRPr="009D12A6">
        <w:rPr>
          <w:rFonts w:ascii="Times New Roman" w:hAnsi="Times New Roman" w:cs="Times New Roman"/>
          <w:sz w:val="22"/>
          <w:szCs w:val="22"/>
        </w:rPr>
        <w:t xml:space="preserve">, Director and the founder of the Center for Conflict Resolution and Reconciliation (CCRR), Palestine, on the following tasks in order to </w:t>
      </w:r>
      <w:r w:rsidRPr="009D12A6">
        <w:rPr>
          <w:rFonts w:ascii="Times New Roman" w:hAnsi="Times New Roman" w:cs="Times New Roman"/>
          <w:sz w:val="22"/>
          <w:szCs w:val="22"/>
          <w:lang w:bidi="en-US"/>
        </w:rPr>
        <w:t>strengthen existing capacities in providing courses for post-graduate students, government officials and CSOs</w:t>
      </w:r>
      <w:r w:rsidRPr="009D12A6">
        <w:rPr>
          <w:rFonts w:ascii="Times New Roman" w:hAnsi="Times New Roman" w:cs="Times New Roman"/>
          <w:sz w:val="22"/>
          <w:szCs w:val="22"/>
        </w:rPr>
        <w:t>.</w:t>
      </w:r>
    </w:p>
    <w:p w14:paraId="708E42D4" w14:textId="77777777" w:rsidR="00A537C9" w:rsidRPr="009D12A6" w:rsidRDefault="00A537C9" w:rsidP="00A537C9">
      <w:pPr>
        <w:spacing w:line="276" w:lineRule="auto"/>
        <w:jc w:val="both"/>
        <w:rPr>
          <w:rFonts w:ascii="Times New Roman" w:hAnsi="Times New Roman" w:cs="Times New Roman"/>
          <w:b/>
          <w:bCs/>
          <w:i/>
          <w:iCs/>
          <w:sz w:val="22"/>
          <w:szCs w:val="22"/>
        </w:rPr>
      </w:pPr>
    </w:p>
    <w:p w14:paraId="1CA6B914" w14:textId="77777777" w:rsidR="00A537C9" w:rsidRPr="009D12A6" w:rsidRDefault="00A537C9" w:rsidP="00A537C9">
      <w:pPr>
        <w:spacing w:line="276" w:lineRule="auto"/>
        <w:jc w:val="both"/>
        <w:rPr>
          <w:rFonts w:ascii="Times New Roman" w:hAnsi="Times New Roman" w:cs="Times New Roman"/>
          <w:bCs/>
          <w:i/>
          <w:iCs/>
          <w:sz w:val="22"/>
          <w:szCs w:val="22"/>
        </w:rPr>
      </w:pPr>
      <w:r w:rsidRPr="009D12A6">
        <w:rPr>
          <w:rFonts w:ascii="Times New Roman" w:hAnsi="Times New Roman" w:cs="Times New Roman"/>
          <w:bCs/>
          <w:i/>
          <w:iCs/>
          <w:sz w:val="22"/>
          <w:szCs w:val="22"/>
        </w:rPr>
        <w:t>Design of the PhD Programme in Peace and Conflict Studies at the Institute for Peace Studies</w:t>
      </w:r>
    </w:p>
    <w:p w14:paraId="4316E3B2" w14:textId="77777777" w:rsidR="00A537C9" w:rsidRPr="009D12A6" w:rsidRDefault="00A537C9" w:rsidP="00A537C9">
      <w:pPr>
        <w:spacing w:line="276" w:lineRule="auto"/>
        <w:jc w:val="both"/>
        <w:rPr>
          <w:rFonts w:ascii="Times New Roman" w:hAnsi="Times New Roman" w:cs="Times New Roman"/>
          <w:i/>
          <w:iCs/>
          <w:sz w:val="22"/>
          <w:szCs w:val="22"/>
        </w:rPr>
      </w:pPr>
    </w:p>
    <w:p w14:paraId="6029FCAD" w14:textId="77777777" w:rsidR="00A537C9" w:rsidRPr="009D12A6" w:rsidRDefault="00A537C9" w:rsidP="00A537C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In addition to the six core courses designed by Prof Andrea Molnar in the last reporting period, the following nine courses were suggested by Dr </w:t>
      </w:r>
      <w:proofErr w:type="spellStart"/>
      <w:r w:rsidRPr="009D12A6">
        <w:rPr>
          <w:rFonts w:ascii="Times New Roman" w:hAnsi="Times New Roman" w:cs="Times New Roman"/>
          <w:sz w:val="22"/>
          <w:szCs w:val="22"/>
        </w:rPr>
        <w:t>Salameh</w:t>
      </w:r>
      <w:proofErr w:type="spellEnd"/>
      <w:r w:rsidRPr="009D12A6">
        <w:rPr>
          <w:rFonts w:ascii="Times New Roman" w:hAnsi="Times New Roman" w:cs="Times New Roman"/>
          <w:sz w:val="22"/>
          <w:szCs w:val="22"/>
        </w:rPr>
        <w:t xml:space="preserve"> for MA and PhD </w:t>
      </w:r>
      <w:proofErr w:type="spellStart"/>
      <w:r w:rsidRPr="009D12A6">
        <w:rPr>
          <w:rFonts w:ascii="Times New Roman" w:hAnsi="Times New Roman" w:cs="Times New Roman"/>
          <w:sz w:val="22"/>
          <w:szCs w:val="22"/>
        </w:rPr>
        <w:t>programmes</w:t>
      </w:r>
      <w:proofErr w:type="spellEnd"/>
      <w:r w:rsidRPr="009D12A6">
        <w:rPr>
          <w:rFonts w:ascii="Times New Roman" w:hAnsi="Times New Roman" w:cs="Times New Roman"/>
          <w:sz w:val="22"/>
          <w:szCs w:val="22"/>
        </w:rPr>
        <w:t>:</w:t>
      </w:r>
    </w:p>
    <w:p w14:paraId="45CF70F5"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Nonviolence in Philosophical theories</w:t>
      </w:r>
    </w:p>
    <w:p w14:paraId="422D475D"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Nonviolence in Religions</w:t>
      </w:r>
    </w:p>
    <w:p w14:paraId="5E1784E3"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Nonviolence in Practice </w:t>
      </w:r>
    </w:p>
    <w:p w14:paraId="4751EAF5"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Peace Building and Peace Keeping</w:t>
      </w:r>
    </w:p>
    <w:p w14:paraId="2CAF8176"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Peace and War Literature</w:t>
      </w:r>
    </w:p>
    <w:p w14:paraId="64065824"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Power and Conflict</w:t>
      </w:r>
    </w:p>
    <w:p w14:paraId="627059D5"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Leadership Role in Peace Building</w:t>
      </w:r>
    </w:p>
    <w:p w14:paraId="0B332AC8"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Communication and Miscommunication</w:t>
      </w:r>
    </w:p>
    <w:p w14:paraId="44FCEB6F" w14:textId="77777777" w:rsidR="00A537C9" w:rsidRPr="009D12A6" w:rsidRDefault="00A537C9" w:rsidP="001E2BA1">
      <w:pPr>
        <w:pStyle w:val="ListParagraph"/>
        <w:numPr>
          <w:ilvl w:val="0"/>
          <w:numId w:val="24"/>
        </w:num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Mediation</w:t>
      </w:r>
    </w:p>
    <w:p w14:paraId="35E0E4AE" w14:textId="77777777" w:rsidR="00A537C9" w:rsidRPr="009D12A6" w:rsidRDefault="00A537C9" w:rsidP="00A537C9">
      <w:pPr>
        <w:spacing w:line="276" w:lineRule="auto"/>
        <w:ind w:left="360"/>
        <w:jc w:val="both"/>
        <w:rPr>
          <w:rFonts w:ascii="Times New Roman" w:eastAsiaTheme="minorHAnsi" w:hAnsi="Times New Roman" w:cs="Times New Roman"/>
          <w:sz w:val="22"/>
          <w:szCs w:val="22"/>
        </w:rPr>
      </w:pPr>
    </w:p>
    <w:p w14:paraId="0FB1BB82" w14:textId="77777777" w:rsidR="00A537C9" w:rsidRPr="009D12A6" w:rsidRDefault="00A537C9" w:rsidP="00A537C9">
      <w:pPr>
        <w:spacing w:line="276" w:lineRule="auto"/>
        <w:jc w:val="both"/>
        <w:rPr>
          <w:rFonts w:ascii="Times New Roman" w:eastAsiaTheme="minorHAnsi" w:hAnsi="Times New Roman" w:cs="Times New Roman"/>
          <w:b/>
          <w:bCs/>
          <w:sz w:val="22"/>
          <w:szCs w:val="22"/>
          <w:u w:val="single"/>
        </w:rPr>
      </w:pPr>
      <w:r w:rsidRPr="009D12A6">
        <w:rPr>
          <w:rFonts w:ascii="Times New Roman" w:eastAsiaTheme="minorHAnsi" w:hAnsi="Times New Roman" w:cs="Times New Roman"/>
          <w:sz w:val="22"/>
          <w:szCs w:val="22"/>
        </w:rPr>
        <w:t xml:space="preserve">In addition to this, Dr </w:t>
      </w:r>
      <w:proofErr w:type="spellStart"/>
      <w:r w:rsidRPr="009D12A6">
        <w:rPr>
          <w:rFonts w:ascii="Times New Roman" w:eastAsiaTheme="minorHAnsi" w:hAnsi="Times New Roman" w:cs="Times New Roman"/>
          <w:sz w:val="22"/>
          <w:szCs w:val="22"/>
        </w:rPr>
        <w:t>Salameh</w:t>
      </w:r>
      <w:proofErr w:type="spellEnd"/>
      <w:r w:rsidRPr="009D12A6">
        <w:rPr>
          <w:rFonts w:ascii="Times New Roman" w:eastAsiaTheme="minorHAnsi" w:hAnsi="Times New Roman" w:cs="Times New Roman"/>
          <w:sz w:val="22"/>
          <w:szCs w:val="22"/>
        </w:rPr>
        <w:t xml:space="preserve"> suggests the establishment of a training center in conflict resolution and peace activism under the Institute for Peace Studies (IPS). The </w:t>
      </w:r>
      <w:proofErr w:type="spellStart"/>
      <w:r w:rsidRPr="009D12A6">
        <w:rPr>
          <w:rFonts w:ascii="Times New Roman" w:eastAsiaTheme="minorHAnsi" w:hAnsi="Times New Roman" w:cs="Times New Roman"/>
          <w:sz w:val="22"/>
          <w:szCs w:val="22"/>
        </w:rPr>
        <w:t>centre</w:t>
      </w:r>
      <w:proofErr w:type="spellEnd"/>
      <w:r w:rsidRPr="009D12A6">
        <w:rPr>
          <w:rFonts w:ascii="Times New Roman" w:eastAsiaTheme="minorHAnsi" w:hAnsi="Times New Roman" w:cs="Times New Roman"/>
          <w:sz w:val="22"/>
          <w:szCs w:val="22"/>
        </w:rPr>
        <w:t xml:space="preserve"> can also be used for exchange delegations, students and short courses in training, meditation and activities. </w:t>
      </w:r>
    </w:p>
    <w:p w14:paraId="30732AF7" w14:textId="77777777" w:rsidR="00A537C9" w:rsidRPr="009D12A6" w:rsidRDefault="00A537C9" w:rsidP="00A537C9">
      <w:pPr>
        <w:pStyle w:val="ListParagraph"/>
        <w:spacing w:line="276" w:lineRule="auto"/>
        <w:ind w:left="0"/>
        <w:jc w:val="both"/>
        <w:rPr>
          <w:rFonts w:ascii="Times New Roman" w:hAnsi="Times New Roman" w:cs="Times New Roman"/>
          <w:sz w:val="22"/>
          <w:szCs w:val="22"/>
        </w:rPr>
      </w:pPr>
    </w:p>
    <w:p w14:paraId="4D441D2C" w14:textId="77777777" w:rsidR="00A537C9" w:rsidRPr="009D12A6" w:rsidRDefault="00A537C9" w:rsidP="00A537C9">
      <w:pPr>
        <w:spacing w:line="276" w:lineRule="auto"/>
        <w:jc w:val="thaiDistribute"/>
        <w:rPr>
          <w:rFonts w:ascii="Times New Roman" w:hAnsi="Times New Roman" w:cs="Times New Roman"/>
          <w:sz w:val="22"/>
          <w:szCs w:val="22"/>
        </w:rPr>
      </w:pPr>
      <w:r w:rsidRPr="009D12A6">
        <w:rPr>
          <w:rFonts w:ascii="Times New Roman" w:hAnsi="Times New Roman" w:cs="Times New Roman"/>
          <w:i/>
          <w:iCs/>
          <w:sz w:val="22"/>
          <w:szCs w:val="22"/>
        </w:rPr>
        <w:t>Peace Building Workshops</w:t>
      </w:r>
    </w:p>
    <w:p w14:paraId="491FF9D9" w14:textId="77777777" w:rsidR="00A537C9" w:rsidRPr="009D12A6" w:rsidRDefault="00A537C9" w:rsidP="00A537C9">
      <w:pPr>
        <w:spacing w:line="276" w:lineRule="auto"/>
        <w:jc w:val="thaiDistribute"/>
        <w:rPr>
          <w:rFonts w:ascii="Times New Roman" w:hAnsi="Times New Roman" w:cs="Times New Roman"/>
          <w:sz w:val="22"/>
          <w:szCs w:val="22"/>
        </w:rPr>
      </w:pPr>
    </w:p>
    <w:p w14:paraId="6AC0E401" w14:textId="77777777" w:rsidR="00A537C9" w:rsidRPr="009D12A6" w:rsidRDefault="00A537C9" w:rsidP="00A537C9">
      <w:pPr>
        <w:spacing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 xml:space="preserve">Three workshops relating to peace building and conflict resolution were organized and led by Dr </w:t>
      </w:r>
      <w:proofErr w:type="spellStart"/>
      <w:r w:rsidRPr="009D12A6">
        <w:rPr>
          <w:rFonts w:ascii="Times New Roman" w:hAnsi="Times New Roman" w:cs="Times New Roman"/>
          <w:sz w:val="22"/>
          <w:szCs w:val="22"/>
        </w:rPr>
        <w:t>Salameh</w:t>
      </w:r>
      <w:proofErr w:type="spellEnd"/>
      <w:r w:rsidRPr="009D12A6">
        <w:rPr>
          <w:rFonts w:ascii="Times New Roman" w:hAnsi="Times New Roman" w:cs="Times New Roman"/>
          <w:sz w:val="22"/>
          <w:szCs w:val="22"/>
        </w:rPr>
        <w:t xml:space="preserve"> for different target groups in September and October.</w:t>
      </w:r>
    </w:p>
    <w:p w14:paraId="04F7E2F8" w14:textId="77777777" w:rsidR="00A537C9" w:rsidRPr="009D12A6" w:rsidRDefault="00A537C9" w:rsidP="00A537C9">
      <w:pPr>
        <w:spacing w:line="276" w:lineRule="auto"/>
        <w:jc w:val="thaiDistribute"/>
        <w:rPr>
          <w:rFonts w:ascii="Times New Roman" w:hAnsi="Times New Roman" w:cs="Times New Roman"/>
          <w:sz w:val="22"/>
          <w:szCs w:val="22"/>
        </w:rPr>
      </w:pPr>
    </w:p>
    <w:p w14:paraId="34CAE716" w14:textId="77777777" w:rsidR="00A537C9" w:rsidRPr="009D12A6" w:rsidRDefault="00A537C9" w:rsidP="00A537C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w:t>
      </w:r>
      <w:r w:rsidRPr="009D12A6">
        <w:rPr>
          <w:rFonts w:ascii="Times New Roman" w:hAnsi="Times New Roman" w:cs="Times New Roman"/>
          <w:i/>
          <w:iCs/>
          <w:sz w:val="22"/>
          <w:szCs w:val="22"/>
        </w:rPr>
        <w:t>Roles of Youths in Peace Building</w:t>
      </w:r>
      <w:r w:rsidRPr="009D12A6">
        <w:rPr>
          <w:rFonts w:ascii="Times New Roman" w:hAnsi="Times New Roman" w:cs="Times New Roman"/>
          <w:sz w:val="22"/>
          <w:szCs w:val="22"/>
        </w:rPr>
        <w:t xml:space="preserve"> was organized at PSU Hat </w:t>
      </w:r>
      <w:proofErr w:type="spellStart"/>
      <w:r w:rsidRPr="009D12A6">
        <w:rPr>
          <w:rFonts w:ascii="Times New Roman" w:hAnsi="Times New Roman" w:cs="Times New Roman"/>
          <w:sz w:val="22"/>
          <w:szCs w:val="22"/>
        </w:rPr>
        <w:t>Yai</w:t>
      </w:r>
      <w:proofErr w:type="spellEnd"/>
      <w:r w:rsidRPr="009D12A6">
        <w:rPr>
          <w:rFonts w:ascii="Times New Roman" w:hAnsi="Times New Roman" w:cs="Times New Roman"/>
          <w:sz w:val="22"/>
          <w:szCs w:val="22"/>
        </w:rPr>
        <w:t xml:space="preserve"> on 17 September for 28 participants representing youth networks. The workshop aimed at 1) enhancing understanding of youths in peace process; 2) providing skills and tools relating to conflict resolutions; and 3) creating a training model for youths in conflict-prone areas. </w:t>
      </w:r>
    </w:p>
    <w:p w14:paraId="67100A29" w14:textId="77777777" w:rsidR="00A537C9" w:rsidRPr="009D12A6" w:rsidRDefault="00A537C9" w:rsidP="00A537C9">
      <w:pPr>
        <w:pStyle w:val="Heading1"/>
        <w:spacing w:before="0" w:after="0" w:line="276" w:lineRule="auto"/>
        <w:jc w:val="both"/>
        <w:rPr>
          <w:rFonts w:ascii="Times New Roman" w:hAnsi="Times New Roman" w:cs="Times New Roman"/>
          <w:b w:val="0"/>
          <w:bCs w:val="0"/>
          <w:sz w:val="22"/>
          <w:szCs w:val="22"/>
        </w:rPr>
      </w:pPr>
    </w:p>
    <w:p w14:paraId="6D62B88F" w14:textId="77777777" w:rsidR="00A537C9" w:rsidRPr="009D12A6" w:rsidRDefault="00A537C9" w:rsidP="00A537C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w:t>
      </w:r>
      <w:r w:rsidRPr="009D12A6">
        <w:rPr>
          <w:rFonts w:ascii="Times New Roman" w:hAnsi="Times New Roman" w:cs="Times New Roman"/>
          <w:i/>
          <w:iCs/>
          <w:sz w:val="22"/>
          <w:szCs w:val="22"/>
        </w:rPr>
        <w:t>Conflict Resolution and Non-violence</w:t>
      </w:r>
      <w:r w:rsidRPr="009D12A6">
        <w:rPr>
          <w:rFonts w:ascii="Times New Roman" w:hAnsi="Times New Roman" w:cs="Times New Roman"/>
          <w:sz w:val="22"/>
          <w:szCs w:val="22"/>
        </w:rPr>
        <w:t xml:space="preserve"> was organized at PSU Hat </w:t>
      </w:r>
      <w:proofErr w:type="spellStart"/>
      <w:r w:rsidRPr="009D12A6">
        <w:rPr>
          <w:rFonts w:ascii="Times New Roman" w:hAnsi="Times New Roman" w:cs="Times New Roman"/>
          <w:sz w:val="22"/>
          <w:szCs w:val="22"/>
        </w:rPr>
        <w:t>Yai</w:t>
      </w:r>
      <w:proofErr w:type="spellEnd"/>
      <w:r w:rsidRPr="009D12A6">
        <w:rPr>
          <w:rFonts w:ascii="Times New Roman" w:hAnsi="Times New Roman" w:cs="Times New Roman"/>
          <w:sz w:val="22"/>
          <w:szCs w:val="22"/>
        </w:rPr>
        <w:t xml:space="preserve"> on 24 September for 20 academic people from various peace institutes in Thailand. The workshop focused on 1) Conflict resolution and its relation to social studies; 2) Non-violence as a mean to reach people; and 3) Roles of peace institutes in peace building. </w:t>
      </w:r>
    </w:p>
    <w:p w14:paraId="7F4F34D7" w14:textId="77777777" w:rsidR="00A537C9" w:rsidRPr="009D12A6" w:rsidRDefault="00A537C9" w:rsidP="00A537C9">
      <w:pPr>
        <w:pStyle w:val="Heading1"/>
        <w:spacing w:before="0" w:after="0" w:line="276" w:lineRule="auto"/>
        <w:jc w:val="both"/>
        <w:rPr>
          <w:rFonts w:ascii="Times New Roman" w:hAnsi="Times New Roman" w:cs="Times New Roman"/>
          <w:b w:val="0"/>
          <w:bCs w:val="0"/>
          <w:sz w:val="22"/>
          <w:szCs w:val="22"/>
        </w:rPr>
      </w:pPr>
    </w:p>
    <w:p w14:paraId="1CAB15B7" w14:textId="77777777" w:rsidR="00A537C9" w:rsidRPr="009D12A6" w:rsidRDefault="00A537C9" w:rsidP="00A537C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w:t>
      </w:r>
      <w:r w:rsidRPr="009D12A6">
        <w:rPr>
          <w:rFonts w:ascii="Times New Roman" w:hAnsi="Times New Roman" w:cs="Times New Roman"/>
          <w:i/>
          <w:iCs/>
          <w:sz w:val="22"/>
          <w:szCs w:val="22"/>
        </w:rPr>
        <w:t>Roles of Civic Organizations in Peace Building</w:t>
      </w:r>
      <w:r w:rsidRPr="009D12A6">
        <w:rPr>
          <w:rFonts w:ascii="Times New Roman" w:hAnsi="Times New Roman" w:cs="Times New Roman"/>
          <w:sz w:val="22"/>
          <w:szCs w:val="22"/>
        </w:rPr>
        <w:t xml:space="preserve"> was organized in </w:t>
      </w:r>
      <w:proofErr w:type="spellStart"/>
      <w:r w:rsidRPr="009D12A6">
        <w:rPr>
          <w:rFonts w:ascii="Times New Roman" w:hAnsi="Times New Roman" w:cs="Times New Roman"/>
          <w:sz w:val="22"/>
          <w:szCs w:val="22"/>
        </w:rPr>
        <w:t>Songkhla</w:t>
      </w:r>
      <w:proofErr w:type="spellEnd"/>
      <w:r w:rsidRPr="009D12A6">
        <w:rPr>
          <w:rFonts w:ascii="Times New Roman" w:hAnsi="Times New Roman" w:cs="Times New Roman"/>
          <w:sz w:val="22"/>
          <w:szCs w:val="22"/>
        </w:rPr>
        <w:t xml:space="preserve"> on 12 and 13 October for 30 participants representing community-based organizations and civil society groups in the southern border provinces. The workshop aimed at 1) enhancing capacities of CBOs, CSOs and other peace networks in peace building; 2) Creating a public space in exchanging views and sharing experiences in conflict resolution; and 3) Strengthening institutional capacities of peace networks through dialogues. </w:t>
      </w:r>
    </w:p>
    <w:p w14:paraId="6A6CDFD3" w14:textId="77777777" w:rsidR="00A537C9" w:rsidRPr="009D12A6" w:rsidRDefault="00A537C9" w:rsidP="00A537C9">
      <w:pPr>
        <w:spacing w:line="276" w:lineRule="auto"/>
        <w:jc w:val="thaiDistribute"/>
        <w:rPr>
          <w:rFonts w:ascii="Times New Roman" w:hAnsi="Times New Roman" w:cs="Times New Roman"/>
          <w:sz w:val="22"/>
          <w:szCs w:val="22"/>
        </w:rPr>
      </w:pPr>
    </w:p>
    <w:p w14:paraId="05359828" w14:textId="156BFBA2" w:rsidR="001570B0" w:rsidRPr="009D12A6" w:rsidRDefault="00A537C9" w:rsidP="00D12C01">
      <w:pPr>
        <w:spacing w:line="276" w:lineRule="auto"/>
        <w:jc w:val="thaiDistribute"/>
        <w:rPr>
          <w:rFonts w:ascii="Times New Roman" w:hAnsi="Times New Roman" w:cs="Times New Roman"/>
          <w:bCs/>
          <w:i/>
          <w:iCs/>
          <w:sz w:val="22"/>
          <w:szCs w:val="22"/>
        </w:rPr>
      </w:pPr>
      <w:r w:rsidRPr="009D12A6">
        <w:rPr>
          <w:rFonts w:ascii="Times New Roman" w:hAnsi="Times New Roman" w:cs="Times New Roman"/>
          <w:sz w:val="22"/>
          <w:szCs w:val="22"/>
        </w:rPr>
        <w:lastRenderedPageBreak/>
        <w:t>It is expected that the lessons learned from these workshops and the cooperation among various networks would pave the way for the establishment of “Peace Training Centre”.</w:t>
      </w:r>
    </w:p>
    <w:p w14:paraId="741AF3E5" w14:textId="77777777" w:rsidR="001570B0" w:rsidRPr="009D12A6" w:rsidRDefault="001570B0" w:rsidP="00D12C01">
      <w:pPr>
        <w:spacing w:line="276" w:lineRule="auto"/>
        <w:jc w:val="thaiDistribute"/>
        <w:rPr>
          <w:rFonts w:ascii="Times New Roman" w:hAnsi="Times New Roman" w:cs="Times New Roman"/>
          <w:bCs/>
          <w:i/>
          <w:iCs/>
          <w:sz w:val="22"/>
          <w:szCs w:val="22"/>
        </w:rPr>
      </w:pPr>
    </w:p>
    <w:p w14:paraId="07CF118C" w14:textId="77777777" w:rsidR="00D12C01" w:rsidRPr="009D12A6" w:rsidRDefault="00D12C01" w:rsidP="00D12C01">
      <w:pPr>
        <w:spacing w:line="276" w:lineRule="auto"/>
        <w:jc w:val="thaiDistribute"/>
        <w:rPr>
          <w:rFonts w:ascii="Times New Roman" w:hAnsi="Times New Roman" w:cs="Times New Roman"/>
          <w:bCs/>
          <w:i/>
          <w:iCs/>
          <w:sz w:val="22"/>
          <w:szCs w:val="22"/>
        </w:rPr>
      </w:pPr>
      <w:r w:rsidRPr="009D12A6">
        <w:rPr>
          <w:rFonts w:ascii="Times New Roman" w:hAnsi="Times New Roman" w:cs="Times New Roman"/>
          <w:bCs/>
          <w:i/>
          <w:iCs/>
          <w:sz w:val="22"/>
          <w:szCs w:val="22"/>
        </w:rPr>
        <w:t xml:space="preserve">Seminar on Peace Institutes and </w:t>
      </w:r>
      <w:proofErr w:type="spellStart"/>
      <w:r w:rsidRPr="009D12A6">
        <w:rPr>
          <w:rFonts w:ascii="Times New Roman" w:hAnsi="Times New Roman" w:cs="Times New Roman"/>
          <w:bCs/>
          <w:i/>
          <w:iCs/>
          <w:sz w:val="22"/>
          <w:szCs w:val="22"/>
        </w:rPr>
        <w:t>Peacebuilding</w:t>
      </w:r>
      <w:proofErr w:type="spellEnd"/>
      <w:r w:rsidRPr="009D12A6">
        <w:rPr>
          <w:rFonts w:ascii="Times New Roman" w:hAnsi="Times New Roman" w:cs="Times New Roman"/>
          <w:bCs/>
          <w:i/>
          <w:iCs/>
          <w:sz w:val="22"/>
          <w:szCs w:val="22"/>
        </w:rPr>
        <w:t xml:space="preserve"> Processes  </w:t>
      </w:r>
    </w:p>
    <w:p w14:paraId="2DE0CFF3" w14:textId="77777777" w:rsidR="00D12C01" w:rsidRPr="009D12A6" w:rsidRDefault="00D12C01" w:rsidP="00D12C01">
      <w:pPr>
        <w:spacing w:line="276" w:lineRule="auto"/>
        <w:jc w:val="thaiDistribute"/>
        <w:rPr>
          <w:rFonts w:ascii="Times New Roman" w:hAnsi="Times New Roman" w:cs="Times New Roman"/>
          <w:sz w:val="22"/>
          <w:szCs w:val="22"/>
        </w:rPr>
      </w:pPr>
    </w:p>
    <w:p w14:paraId="6B8C5E0A" w14:textId="5ADF36BD" w:rsidR="00BD5A68" w:rsidRPr="009D12A6" w:rsidRDefault="00D12C01" w:rsidP="00E35397">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IPS organized the </w:t>
      </w:r>
      <w:r w:rsidRPr="009D12A6">
        <w:rPr>
          <w:rFonts w:ascii="Times New Roman" w:hAnsi="Times New Roman" w:cs="Times New Roman"/>
          <w:i/>
          <w:iCs/>
          <w:sz w:val="22"/>
          <w:szCs w:val="22"/>
        </w:rPr>
        <w:t xml:space="preserve">Seminar on Peace Institutes and </w:t>
      </w:r>
      <w:proofErr w:type="spellStart"/>
      <w:r w:rsidRPr="009D12A6">
        <w:rPr>
          <w:rFonts w:ascii="Times New Roman" w:hAnsi="Times New Roman" w:cs="Times New Roman"/>
          <w:i/>
          <w:iCs/>
          <w:sz w:val="22"/>
          <w:szCs w:val="22"/>
        </w:rPr>
        <w:t>Peacebuilding</w:t>
      </w:r>
      <w:proofErr w:type="spellEnd"/>
      <w:r w:rsidRPr="009D12A6">
        <w:rPr>
          <w:rFonts w:ascii="Times New Roman" w:hAnsi="Times New Roman" w:cs="Times New Roman"/>
          <w:i/>
          <w:iCs/>
          <w:sz w:val="22"/>
          <w:szCs w:val="22"/>
        </w:rPr>
        <w:t xml:space="preserve"> Processes</w:t>
      </w:r>
      <w:r w:rsidRPr="009D12A6">
        <w:rPr>
          <w:rFonts w:ascii="Times New Roman" w:hAnsi="Times New Roman" w:cs="Times New Roman"/>
          <w:sz w:val="22"/>
          <w:szCs w:val="22"/>
        </w:rPr>
        <w:t xml:space="preserve"> at PSU Hat </w:t>
      </w:r>
      <w:proofErr w:type="spellStart"/>
      <w:r w:rsidRPr="009D12A6">
        <w:rPr>
          <w:rFonts w:ascii="Times New Roman" w:hAnsi="Times New Roman" w:cs="Times New Roman"/>
          <w:sz w:val="22"/>
          <w:szCs w:val="22"/>
        </w:rPr>
        <w:t>Yai</w:t>
      </w:r>
      <w:proofErr w:type="spellEnd"/>
      <w:r w:rsidRPr="009D12A6">
        <w:rPr>
          <w:rFonts w:ascii="Times New Roman" w:hAnsi="Times New Roman" w:cs="Times New Roman"/>
          <w:sz w:val="22"/>
          <w:szCs w:val="22"/>
        </w:rPr>
        <w:t xml:space="preserve"> on 15 July to share and exchange views on roles of academia and peace institutes in conflict resolutions and </w:t>
      </w:r>
      <w:proofErr w:type="spellStart"/>
      <w:r w:rsidRPr="009D12A6">
        <w:rPr>
          <w:rFonts w:ascii="Times New Roman" w:hAnsi="Times New Roman" w:cs="Times New Roman"/>
          <w:sz w:val="22"/>
          <w:szCs w:val="22"/>
        </w:rPr>
        <w:t>peacebuilding</w:t>
      </w:r>
      <w:proofErr w:type="spellEnd"/>
      <w:r w:rsidRPr="009D12A6">
        <w:rPr>
          <w:rFonts w:ascii="Times New Roman" w:hAnsi="Times New Roman" w:cs="Times New Roman"/>
          <w:sz w:val="22"/>
          <w:szCs w:val="22"/>
        </w:rPr>
        <w:t xml:space="preserve"> efforts and to establish a cluster of peace institutes in organizing joint </w:t>
      </w:r>
      <w:proofErr w:type="spellStart"/>
      <w:r w:rsidRPr="009D12A6">
        <w:rPr>
          <w:rFonts w:ascii="Times New Roman" w:hAnsi="Times New Roman" w:cs="Times New Roman"/>
          <w:sz w:val="22"/>
          <w:szCs w:val="22"/>
        </w:rPr>
        <w:t>programmes</w:t>
      </w:r>
      <w:proofErr w:type="spellEnd"/>
      <w:r w:rsidRPr="009D12A6">
        <w:rPr>
          <w:rFonts w:ascii="Times New Roman" w:hAnsi="Times New Roman" w:cs="Times New Roman"/>
          <w:sz w:val="22"/>
          <w:szCs w:val="22"/>
        </w:rPr>
        <w:t xml:space="preserve">, exchanging personnel and sharing network. Approximately 30 participants representing Internal Security Operation Command (ISOC) Region 4, local media and peace institutes in the southern border provinces, </w:t>
      </w:r>
      <w:proofErr w:type="spellStart"/>
      <w:r w:rsidRPr="009D12A6">
        <w:rPr>
          <w:rFonts w:ascii="Times New Roman" w:hAnsi="Times New Roman" w:cs="Times New Roman"/>
          <w:sz w:val="22"/>
          <w:szCs w:val="22"/>
        </w:rPr>
        <w:t>Songkhla</w:t>
      </w:r>
      <w:proofErr w:type="spellEnd"/>
      <w:r w:rsidRPr="009D12A6">
        <w:rPr>
          <w:rFonts w:ascii="Times New Roman" w:hAnsi="Times New Roman" w:cs="Times New Roman"/>
          <w:sz w:val="22"/>
          <w:szCs w:val="22"/>
        </w:rPr>
        <w:t xml:space="preserve">, Bangkok, </w:t>
      </w:r>
      <w:proofErr w:type="spellStart"/>
      <w:r w:rsidRPr="009D12A6">
        <w:rPr>
          <w:rFonts w:ascii="Times New Roman" w:hAnsi="Times New Roman" w:cs="Times New Roman"/>
          <w:sz w:val="22"/>
          <w:szCs w:val="22"/>
        </w:rPr>
        <w:t>Ubonratchathani</w:t>
      </w:r>
      <w:proofErr w:type="spellEnd"/>
      <w:r w:rsidRPr="009D12A6">
        <w:rPr>
          <w:rFonts w:ascii="Times New Roman" w:hAnsi="Times New Roman" w:cs="Times New Roman"/>
          <w:sz w:val="22"/>
          <w:szCs w:val="22"/>
        </w:rPr>
        <w:t xml:space="preserve"> and </w:t>
      </w:r>
      <w:proofErr w:type="spellStart"/>
      <w:r w:rsidRPr="009D12A6">
        <w:rPr>
          <w:rFonts w:ascii="Times New Roman" w:hAnsi="Times New Roman" w:cs="Times New Roman"/>
          <w:sz w:val="22"/>
          <w:szCs w:val="22"/>
        </w:rPr>
        <w:t>Konkhen</w:t>
      </w:r>
      <w:proofErr w:type="spellEnd"/>
      <w:r w:rsidRPr="009D12A6">
        <w:rPr>
          <w:rFonts w:ascii="Times New Roman" w:hAnsi="Times New Roman" w:cs="Times New Roman"/>
          <w:sz w:val="22"/>
          <w:szCs w:val="22"/>
        </w:rPr>
        <w:t xml:space="preserve"> attended the seminar and expressed their willingness to work together to support peace building.</w:t>
      </w:r>
    </w:p>
    <w:p w14:paraId="03008612" w14:textId="77777777" w:rsidR="00931D54" w:rsidRPr="009D12A6" w:rsidRDefault="00931D54" w:rsidP="00EE45DA">
      <w:pPr>
        <w:spacing w:line="276" w:lineRule="auto"/>
        <w:jc w:val="both"/>
        <w:rPr>
          <w:rFonts w:ascii="Times New Roman" w:hAnsi="Times New Roman" w:cs="Times New Roman"/>
          <w:b/>
          <w:sz w:val="22"/>
          <w:szCs w:val="22"/>
        </w:rPr>
      </w:pPr>
    </w:p>
    <w:p w14:paraId="46240B53" w14:textId="77777777" w:rsidR="000E1C9F" w:rsidRPr="009D12A6" w:rsidRDefault="000E1C9F" w:rsidP="001E2BA1">
      <w:pPr>
        <w:pStyle w:val="ListParagraph"/>
        <w:numPr>
          <w:ilvl w:val="0"/>
          <w:numId w:val="5"/>
        </w:numPr>
        <w:spacing w:line="276" w:lineRule="auto"/>
        <w:jc w:val="both"/>
        <w:rPr>
          <w:rFonts w:ascii="Times New Roman" w:hAnsi="Times New Roman" w:cs="Times New Roman"/>
          <w:b/>
          <w:sz w:val="22"/>
          <w:szCs w:val="22"/>
          <w:lang w:val="en-GB"/>
        </w:rPr>
      </w:pPr>
      <w:r w:rsidRPr="009D12A6">
        <w:rPr>
          <w:rFonts w:ascii="Times New Roman" w:hAnsi="Times New Roman" w:cs="Times New Roman"/>
          <w:b/>
          <w:sz w:val="22"/>
          <w:szCs w:val="22"/>
          <w:u w:val="single"/>
        </w:rPr>
        <w:t>SITUATION IN SOUTHERN BORDER PROVINCES</w:t>
      </w:r>
    </w:p>
    <w:p w14:paraId="6FD33E20" w14:textId="77777777" w:rsidR="00381A30" w:rsidRPr="009D12A6" w:rsidRDefault="00381A30" w:rsidP="00EE45DA">
      <w:pPr>
        <w:spacing w:line="276" w:lineRule="auto"/>
        <w:jc w:val="both"/>
        <w:rPr>
          <w:rFonts w:ascii="Times New Roman" w:hAnsi="Times New Roman" w:cs="Times New Roman"/>
          <w:b/>
          <w:sz w:val="22"/>
          <w:szCs w:val="22"/>
        </w:rPr>
      </w:pPr>
    </w:p>
    <w:p w14:paraId="160353B4" w14:textId="2AE6CC6E" w:rsidR="002B4584" w:rsidRPr="009D12A6" w:rsidRDefault="00007D39" w:rsidP="00ED596F">
      <w:pPr>
        <w:spacing w:line="276" w:lineRule="auto"/>
        <w:jc w:val="both"/>
        <w:rPr>
          <w:rFonts w:ascii="Times New Roman" w:hAnsi="Times New Roman" w:cs="Times New Roman"/>
          <w:color w:val="FF0000"/>
          <w:sz w:val="22"/>
          <w:szCs w:val="22"/>
          <w:lang w:val="en-GB"/>
        </w:rPr>
      </w:pPr>
      <w:r w:rsidRPr="009D12A6">
        <w:rPr>
          <w:rFonts w:ascii="Times New Roman" w:hAnsi="Times New Roman" w:cs="Times New Roman"/>
          <w:sz w:val="22"/>
          <w:szCs w:val="22"/>
          <w:lang w:val="en-GB"/>
        </w:rPr>
        <w:t xml:space="preserve">From the database collected by Deep South Watch, there </w:t>
      </w:r>
      <w:r w:rsidR="00AC5AC6" w:rsidRPr="009D12A6">
        <w:rPr>
          <w:rFonts w:ascii="Times New Roman" w:hAnsi="Times New Roman" w:cs="Times New Roman"/>
          <w:sz w:val="22"/>
          <w:szCs w:val="22"/>
        </w:rPr>
        <w:t xml:space="preserve">were 13,895 violent incidents, in which 5,956 people were killed and 10,703 people injured from 1 January to 31 December 2013. Of these, 3,515 dead victims are Muslim (59 per cent) and 2,288 are Buddhist (38 per cent). A total of 6,346 Buddhists (59 per cent) and 3,386 Muslims (31 per cent) have been injured. </w:t>
      </w:r>
      <w:r w:rsidR="006E50B1" w:rsidRPr="009D12A6">
        <w:rPr>
          <w:rFonts w:ascii="Times New Roman" w:hAnsi="Times New Roman" w:cs="Times New Roman"/>
          <w:sz w:val="22"/>
          <w:szCs w:val="22"/>
        </w:rPr>
        <w:t>C</w:t>
      </w:r>
      <w:r w:rsidR="00AC5AC6" w:rsidRPr="009D12A6">
        <w:rPr>
          <w:rFonts w:ascii="Times New Roman" w:hAnsi="Times New Roman" w:cs="Times New Roman"/>
          <w:sz w:val="22"/>
          <w:szCs w:val="22"/>
        </w:rPr>
        <w:t>asualties among the Buddhists are proportionally higher, given they amount to about 20 per cent of the population in the Muslim-majority region.  Government agents or those perceived to be the symbol of the Buddhist-dominated Thai state – namely, security forces, civil servants, government-hired village-defense forces, Buddhist monks and public school teachers – are prime targets for attack. Civilians have suffered the heaviest casualties in the past decade of the conflict.</w:t>
      </w:r>
      <w:r w:rsidR="00143724" w:rsidRPr="009D12A6">
        <w:rPr>
          <w:rFonts w:ascii="Times New Roman" w:hAnsi="Times New Roman" w:cs="Times New Roman"/>
          <w:color w:val="FF0000"/>
          <w:sz w:val="22"/>
          <w:szCs w:val="22"/>
          <w:lang w:val="en-GB"/>
        </w:rPr>
        <w:t xml:space="preserve"> </w:t>
      </w:r>
    </w:p>
    <w:p w14:paraId="18AEE075" w14:textId="77777777" w:rsidR="00E80ED5" w:rsidRPr="009D12A6" w:rsidRDefault="00E80ED5" w:rsidP="00ED596F">
      <w:pPr>
        <w:spacing w:line="276" w:lineRule="auto"/>
        <w:jc w:val="both"/>
        <w:rPr>
          <w:rFonts w:ascii="Times New Roman" w:hAnsi="Times New Roman" w:cs="Times New Roman"/>
          <w:color w:val="FF0000"/>
          <w:sz w:val="22"/>
          <w:szCs w:val="22"/>
          <w:lang w:val="en-GB"/>
        </w:rPr>
      </w:pPr>
    </w:p>
    <w:p w14:paraId="4C709D68" w14:textId="3DE19549" w:rsidR="00AE2C93" w:rsidRPr="009D12A6" w:rsidRDefault="006C7B5C" w:rsidP="005B5D04">
      <w:pPr>
        <w:widowControl w:val="0"/>
        <w:autoSpaceDE w:val="0"/>
        <w:autoSpaceDN w:val="0"/>
        <w:adjustRightInd w:val="0"/>
        <w:spacing w:after="300" w:line="276" w:lineRule="auto"/>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 xml:space="preserve">The </w:t>
      </w:r>
      <w:r w:rsidR="00AE2C93" w:rsidRPr="009D12A6">
        <w:rPr>
          <w:rFonts w:ascii="Times New Roman" w:hAnsi="Times New Roman" w:cs="Times New Roman"/>
          <w:color w:val="000000" w:themeColor="text1"/>
          <w:sz w:val="22"/>
          <w:szCs w:val="22"/>
        </w:rPr>
        <w:t>vi</w:t>
      </w:r>
      <w:r w:rsidR="004907F9" w:rsidRPr="009D12A6">
        <w:rPr>
          <w:rFonts w:ascii="Times New Roman" w:hAnsi="Times New Roman" w:cs="Times New Roman"/>
          <w:color w:val="000000" w:themeColor="text1"/>
          <w:sz w:val="22"/>
          <w:szCs w:val="22"/>
        </w:rPr>
        <w:t>o</w:t>
      </w:r>
      <w:r w:rsidR="00AE2C93" w:rsidRPr="009D12A6">
        <w:rPr>
          <w:rFonts w:ascii="Times New Roman" w:hAnsi="Times New Roman" w:cs="Times New Roman"/>
          <w:color w:val="000000" w:themeColor="text1"/>
          <w:sz w:val="22"/>
          <w:szCs w:val="22"/>
        </w:rPr>
        <w:t>lence</w:t>
      </w:r>
      <w:r w:rsidRPr="009D12A6">
        <w:rPr>
          <w:rFonts w:ascii="Times New Roman" w:hAnsi="Times New Roman" w:cs="Times New Roman"/>
          <w:color w:val="000000" w:themeColor="text1"/>
          <w:sz w:val="22"/>
          <w:szCs w:val="22"/>
        </w:rPr>
        <w:t xml:space="preserve"> </w:t>
      </w:r>
      <w:r w:rsidR="00ED596F" w:rsidRPr="009D12A6">
        <w:rPr>
          <w:rFonts w:ascii="Times New Roman" w:hAnsi="Times New Roman" w:cs="Times New Roman"/>
          <w:color w:val="000000" w:themeColor="text1"/>
          <w:sz w:val="22"/>
          <w:szCs w:val="22"/>
        </w:rPr>
        <w:t>in 2013</w:t>
      </w:r>
      <w:r w:rsidR="00E93441" w:rsidRPr="009D12A6">
        <w:rPr>
          <w:rFonts w:ascii="Times New Roman" w:hAnsi="Times New Roman" w:cs="Times New Roman"/>
          <w:color w:val="000000" w:themeColor="text1"/>
          <w:sz w:val="22"/>
          <w:szCs w:val="22"/>
        </w:rPr>
        <w:t xml:space="preserve"> </w:t>
      </w:r>
      <w:r w:rsidRPr="009D12A6">
        <w:rPr>
          <w:rFonts w:ascii="Times New Roman" w:hAnsi="Times New Roman" w:cs="Times New Roman"/>
          <w:color w:val="000000" w:themeColor="text1"/>
          <w:sz w:val="22"/>
          <w:szCs w:val="22"/>
        </w:rPr>
        <w:t xml:space="preserve">became worsened on 13 February </w:t>
      </w:r>
      <w:r w:rsidR="00ED596F" w:rsidRPr="009D12A6">
        <w:rPr>
          <w:rFonts w:ascii="Times New Roman" w:hAnsi="Times New Roman" w:cs="Times New Roman"/>
          <w:color w:val="000000" w:themeColor="text1"/>
          <w:sz w:val="22"/>
          <w:szCs w:val="22"/>
        </w:rPr>
        <w:t>after</w:t>
      </w:r>
      <w:r w:rsidR="006040BA" w:rsidRPr="009D12A6">
        <w:rPr>
          <w:rFonts w:ascii="Times New Roman" w:hAnsi="Times New Roman" w:cs="Times New Roman"/>
          <w:color w:val="000000" w:themeColor="text1"/>
          <w:sz w:val="22"/>
          <w:szCs w:val="22"/>
        </w:rPr>
        <w:t xml:space="preserve"> the attack</w:t>
      </w:r>
      <w:r w:rsidR="00E93441" w:rsidRPr="009D12A6">
        <w:rPr>
          <w:rFonts w:ascii="Times New Roman" w:hAnsi="Times New Roman" w:cs="Times New Roman"/>
          <w:color w:val="000000" w:themeColor="text1"/>
          <w:sz w:val="22"/>
          <w:szCs w:val="22"/>
        </w:rPr>
        <w:t xml:space="preserve"> of</w:t>
      </w:r>
      <w:r w:rsidR="006040BA" w:rsidRPr="009D12A6">
        <w:rPr>
          <w:rFonts w:ascii="Times New Roman" w:hAnsi="Times New Roman" w:cs="Times New Roman"/>
          <w:color w:val="000000" w:themeColor="text1"/>
          <w:sz w:val="22"/>
          <w:szCs w:val="22"/>
        </w:rPr>
        <w:t xml:space="preserve"> the marine base in </w:t>
      </w:r>
      <w:proofErr w:type="spellStart"/>
      <w:r w:rsidR="006040BA" w:rsidRPr="009D12A6">
        <w:rPr>
          <w:rFonts w:ascii="Times New Roman" w:hAnsi="Times New Roman" w:cs="Times New Roman"/>
          <w:color w:val="000000" w:themeColor="text1"/>
          <w:sz w:val="22"/>
          <w:szCs w:val="22"/>
        </w:rPr>
        <w:t>Bacho</w:t>
      </w:r>
      <w:proofErr w:type="spellEnd"/>
      <w:r w:rsidR="006040BA" w:rsidRPr="009D12A6">
        <w:rPr>
          <w:rFonts w:ascii="Times New Roman" w:hAnsi="Times New Roman" w:cs="Times New Roman"/>
          <w:color w:val="000000" w:themeColor="text1"/>
          <w:sz w:val="22"/>
          <w:szCs w:val="22"/>
        </w:rPr>
        <w:t xml:space="preserve"> District of </w:t>
      </w:r>
      <w:proofErr w:type="spellStart"/>
      <w:r w:rsidR="006040BA" w:rsidRPr="009D12A6">
        <w:rPr>
          <w:rFonts w:ascii="Times New Roman" w:hAnsi="Times New Roman" w:cs="Times New Roman"/>
          <w:color w:val="000000" w:themeColor="text1"/>
          <w:sz w:val="22"/>
          <w:szCs w:val="22"/>
        </w:rPr>
        <w:t>Na</w:t>
      </w:r>
      <w:r w:rsidR="00E93441" w:rsidRPr="009D12A6">
        <w:rPr>
          <w:rFonts w:ascii="Times New Roman" w:hAnsi="Times New Roman" w:cs="Times New Roman"/>
          <w:color w:val="000000" w:themeColor="text1"/>
          <w:sz w:val="22"/>
          <w:szCs w:val="22"/>
        </w:rPr>
        <w:t>rathiwat</w:t>
      </w:r>
      <w:proofErr w:type="spellEnd"/>
      <w:r w:rsidR="00E93441" w:rsidRPr="009D12A6">
        <w:rPr>
          <w:rFonts w:ascii="Times New Roman" w:hAnsi="Times New Roman" w:cs="Times New Roman"/>
          <w:color w:val="000000" w:themeColor="text1"/>
          <w:sz w:val="22"/>
          <w:szCs w:val="22"/>
        </w:rPr>
        <w:t xml:space="preserve"> by </w:t>
      </w:r>
      <w:r w:rsidRPr="009D12A6">
        <w:rPr>
          <w:rFonts w:ascii="Times New Roman" w:hAnsi="Times New Roman" w:cs="Times New Roman"/>
          <w:color w:val="000000" w:themeColor="text1"/>
          <w:sz w:val="22"/>
          <w:szCs w:val="22"/>
        </w:rPr>
        <w:t xml:space="preserve">30 suspected </w:t>
      </w:r>
      <w:proofErr w:type="spellStart"/>
      <w:r w:rsidRPr="009D12A6">
        <w:rPr>
          <w:rFonts w:ascii="Times New Roman" w:hAnsi="Times New Roman" w:cs="Times New Roman"/>
          <w:bCs/>
          <w:color w:val="000000" w:themeColor="text1"/>
          <w:sz w:val="22"/>
          <w:szCs w:val="22"/>
        </w:rPr>
        <w:t>Runda</w:t>
      </w:r>
      <w:proofErr w:type="spellEnd"/>
      <w:r w:rsidRPr="009D12A6">
        <w:rPr>
          <w:rFonts w:ascii="Times New Roman" w:hAnsi="Times New Roman" w:cs="Times New Roman"/>
          <w:bCs/>
          <w:color w:val="000000" w:themeColor="text1"/>
          <w:sz w:val="22"/>
          <w:szCs w:val="22"/>
        </w:rPr>
        <w:t xml:space="preserve"> Kumpulan Kecil</w:t>
      </w:r>
      <w:r w:rsidRPr="009D12A6">
        <w:rPr>
          <w:rFonts w:ascii="Times New Roman" w:hAnsi="Times New Roman" w:cs="Times New Roman"/>
          <w:color w:val="000000" w:themeColor="text1"/>
          <w:sz w:val="22"/>
          <w:szCs w:val="22"/>
        </w:rPr>
        <w:t xml:space="preserve"> (</w:t>
      </w:r>
      <w:r w:rsidRPr="009D12A6">
        <w:rPr>
          <w:rFonts w:ascii="Times New Roman" w:hAnsi="Times New Roman" w:cs="Times New Roman"/>
          <w:bCs/>
          <w:color w:val="000000" w:themeColor="text1"/>
          <w:sz w:val="22"/>
          <w:szCs w:val="22"/>
        </w:rPr>
        <w:t>RKK</w:t>
      </w:r>
      <w:r w:rsidRPr="009D12A6">
        <w:rPr>
          <w:rFonts w:ascii="Times New Roman" w:hAnsi="Times New Roman" w:cs="Times New Roman"/>
          <w:color w:val="000000" w:themeColor="text1"/>
          <w:sz w:val="22"/>
          <w:szCs w:val="22"/>
        </w:rPr>
        <w:t>) militants</w:t>
      </w:r>
      <w:r w:rsidR="00E93441" w:rsidRPr="009D12A6">
        <w:rPr>
          <w:rFonts w:ascii="Times New Roman" w:hAnsi="Times New Roman" w:cs="Times New Roman"/>
          <w:color w:val="000000" w:themeColor="text1"/>
          <w:sz w:val="22"/>
          <w:szCs w:val="22"/>
        </w:rPr>
        <w:t>, resulting in</w:t>
      </w:r>
      <w:r w:rsidRPr="009D12A6">
        <w:rPr>
          <w:rFonts w:ascii="Times New Roman" w:hAnsi="Times New Roman" w:cs="Times New Roman"/>
          <w:color w:val="000000" w:themeColor="text1"/>
          <w:sz w:val="22"/>
          <w:szCs w:val="22"/>
        </w:rPr>
        <w:t xml:space="preserve"> 16 suspected militants </w:t>
      </w:r>
      <w:r w:rsidR="00E93441" w:rsidRPr="009D12A6">
        <w:rPr>
          <w:rFonts w:ascii="Times New Roman" w:hAnsi="Times New Roman" w:cs="Times New Roman"/>
          <w:color w:val="000000" w:themeColor="text1"/>
          <w:sz w:val="22"/>
          <w:szCs w:val="22"/>
        </w:rPr>
        <w:t xml:space="preserve">being </w:t>
      </w:r>
      <w:r w:rsidRPr="009D12A6">
        <w:rPr>
          <w:rFonts w:ascii="Times New Roman" w:hAnsi="Times New Roman" w:cs="Times New Roman"/>
          <w:color w:val="000000" w:themeColor="text1"/>
          <w:sz w:val="22"/>
          <w:szCs w:val="22"/>
        </w:rPr>
        <w:t>killed</w:t>
      </w:r>
      <w:r w:rsidR="00E93441" w:rsidRPr="009D12A6">
        <w:rPr>
          <w:rFonts w:ascii="Times New Roman" w:hAnsi="Times New Roman" w:cs="Times New Roman"/>
          <w:color w:val="000000" w:themeColor="text1"/>
          <w:sz w:val="22"/>
          <w:szCs w:val="22"/>
        </w:rPr>
        <w:t xml:space="preserve">. </w:t>
      </w:r>
      <w:r w:rsidR="009B2DC8" w:rsidRPr="009D12A6">
        <w:rPr>
          <w:rFonts w:ascii="Times New Roman" w:hAnsi="Times New Roman" w:cs="Times New Roman"/>
          <w:sz w:val="22"/>
          <w:szCs w:val="22"/>
        </w:rPr>
        <w:t>In contrast, t</w:t>
      </w:r>
      <w:r w:rsidR="00AE2C93" w:rsidRPr="009D12A6">
        <w:rPr>
          <w:rFonts w:ascii="Times New Roman" w:hAnsi="Times New Roman" w:cs="Times New Roman"/>
          <w:sz w:val="22"/>
          <w:szCs w:val="22"/>
        </w:rPr>
        <w:t xml:space="preserve">he holy month of Ramadan this year </w:t>
      </w:r>
      <w:r w:rsidR="00ED596F" w:rsidRPr="009D12A6">
        <w:rPr>
          <w:rFonts w:ascii="Times New Roman" w:hAnsi="Times New Roman" w:cs="Times New Roman"/>
          <w:sz w:val="22"/>
          <w:szCs w:val="22"/>
        </w:rPr>
        <w:t>saw</w:t>
      </w:r>
      <w:r w:rsidR="00AE2C93" w:rsidRPr="009D12A6">
        <w:rPr>
          <w:rFonts w:ascii="Times New Roman" w:hAnsi="Times New Roman" w:cs="Times New Roman"/>
          <w:sz w:val="22"/>
          <w:szCs w:val="22"/>
        </w:rPr>
        <w:t xml:space="preserve"> the lowest </w:t>
      </w:r>
      <w:r w:rsidR="00ED596F" w:rsidRPr="009D12A6">
        <w:rPr>
          <w:rFonts w:ascii="Times New Roman" w:hAnsi="Times New Roman" w:cs="Times New Roman"/>
          <w:sz w:val="22"/>
          <w:szCs w:val="22"/>
        </w:rPr>
        <w:t xml:space="preserve">incidence of violence </w:t>
      </w:r>
      <w:r w:rsidR="00AE2C93" w:rsidRPr="009D12A6">
        <w:rPr>
          <w:rFonts w:ascii="Times New Roman" w:hAnsi="Times New Roman" w:cs="Times New Roman"/>
          <w:sz w:val="22"/>
          <w:szCs w:val="22"/>
        </w:rPr>
        <w:t xml:space="preserve">since 2009. This </w:t>
      </w:r>
      <w:r w:rsidR="005B5D04" w:rsidRPr="009D12A6">
        <w:rPr>
          <w:rFonts w:ascii="Times New Roman" w:hAnsi="Times New Roman" w:cs="Times New Roman"/>
          <w:sz w:val="22"/>
          <w:szCs w:val="22"/>
        </w:rPr>
        <w:t>lower violen</w:t>
      </w:r>
      <w:r w:rsidR="008F277F" w:rsidRPr="009D12A6">
        <w:rPr>
          <w:rFonts w:ascii="Times New Roman" w:hAnsi="Times New Roman" w:cs="Times New Roman"/>
          <w:sz w:val="22"/>
          <w:szCs w:val="22"/>
        </w:rPr>
        <w:t>ce rate is believed</w:t>
      </w:r>
      <w:r w:rsidR="00AE2C93" w:rsidRPr="009D12A6">
        <w:rPr>
          <w:rFonts w:ascii="Times New Roman" w:hAnsi="Times New Roman" w:cs="Times New Roman"/>
          <w:sz w:val="22"/>
          <w:szCs w:val="22"/>
        </w:rPr>
        <w:t xml:space="preserve"> to be the result of the agreement between the </w:t>
      </w:r>
      <w:proofErr w:type="spellStart"/>
      <w:r w:rsidR="00AE2C93" w:rsidRPr="009D12A6">
        <w:rPr>
          <w:rFonts w:ascii="Times New Roman" w:hAnsi="Times New Roman" w:cs="Times New Roman"/>
          <w:sz w:val="22"/>
          <w:szCs w:val="22"/>
        </w:rPr>
        <w:t>Barisan</w:t>
      </w:r>
      <w:proofErr w:type="spellEnd"/>
      <w:r w:rsidR="00AE2C93" w:rsidRPr="009D12A6">
        <w:rPr>
          <w:rFonts w:ascii="Times New Roman" w:hAnsi="Times New Roman" w:cs="Times New Roman"/>
          <w:sz w:val="22"/>
          <w:szCs w:val="22"/>
        </w:rPr>
        <w:t xml:space="preserve"> </w:t>
      </w:r>
      <w:proofErr w:type="spellStart"/>
      <w:r w:rsidR="00AE2C93" w:rsidRPr="009D12A6">
        <w:rPr>
          <w:rFonts w:ascii="Times New Roman" w:hAnsi="Times New Roman" w:cs="Times New Roman"/>
          <w:sz w:val="22"/>
          <w:szCs w:val="22"/>
        </w:rPr>
        <w:t>Revolusi</w:t>
      </w:r>
      <w:proofErr w:type="spellEnd"/>
      <w:r w:rsidR="00AE2C93" w:rsidRPr="009D12A6">
        <w:rPr>
          <w:rFonts w:ascii="Times New Roman" w:hAnsi="Times New Roman" w:cs="Times New Roman"/>
          <w:sz w:val="22"/>
          <w:szCs w:val="22"/>
        </w:rPr>
        <w:t xml:space="preserve"> </w:t>
      </w:r>
      <w:proofErr w:type="spellStart"/>
      <w:r w:rsidR="00AE2C93" w:rsidRPr="009D12A6">
        <w:rPr>
          <w:rFonts w:ascii="Times New Roman" w:hAnsi="Times New Roman" w:cs="Times New Roman"/>
          <w:sz w:val="22"/>
          <w:szCs w:val="22"/>
        </w:rPr>
        <w:t>Nasional</w:t>
      </w:r>
      <w:proofErr w:type="spellEnd"/>
      <w:r w:rsidR="00AE2C93" w:rsidRPr="009D12A6">
        <w:rPr>
          <w:rFonts w:ascii="Times New Roman" w:hAnsi="Times New Roman" w:cs="Times New Roman"/>
          <w:sz w:val="22"/>
          <w:szCs w:val="22"/>
        </w:rPr>
        <w:t xml:space="preserve"> (BRN) or National Revolutionary Front and Thai officials in late June to stop violence during the Ramadan period in the southern border provinces. However, from 16 July onwards, the incidents and the casualties escalated. Local uncertainty raised an ambiguity of the talk as to when an agreement could be fully </w:t>
      </w:r>
      <w:proofErr w:type="gramStart"/>
      <w:r w:rsidR="00AE2C93" w:rsidRPr="009D12A6">
        <w:rPr>
          <w:rFonts w:ascii="Times New Roman" w:hAnsi="Times New Roman" w:cs="Times New Roman"/>
          <w:sz w:val="22"/>
          <w:szCs w:val="22"/>
        </w:rPr>
        <w:t>complied</w:t>
      </w:r>
      <w:proofErr w:type="gramEnd"/>
      <w:r w:rsidR="00AE2C93" w:rsidRPr="009D12A6">
        <w:rPr>
          <w:rFonts w:ascii="Times New Roman" w:hAnsi="Times New Roman" w:cs="Times New Roman"/>
          <w:sz w:val="22"/>
          <w:szCs w:val="22"/>
        </w:rPr>
        <w:t xml:space="preserve"> by both parties. In August, </w:t>
      </w:r>
      <w:r w:rsidR="008F277F" w:rsidRPr="009D12A6">
        <w:rPr>
          <w:rFonts w:ascii="Times New Roman" w:hAnsi="Times New Roman" w:cs="Times New Roman"/>
          <w:sz w:val="22"/>
          <w:szCs w:val="22"/>
        </w:rPr>
        <w:t xml:space="preserve">the number of incidents and </w:t>
      </w:r>
      <w:r w:rsidR="00AE2C93" w:rsidRPr="009D12A6">
        <w:rPr>
          <w:rFonts w:ascii="Times New Roman" w:hAnsi="Times New Roman" w:cs="Times New Roman"/>
          <w:sz w:val="22"/>
          <w:szCs w:val="22"/>
        </w:rPr>
        <w:t>casualties w</w:t>
      </w:r>
      <w:r w:rsidR="008F277F" w:rsidRPr="009D12A6">
        <w:rPr>
          <w:rFonts w:ascii="Times New Roman" w:hAnsi="Times New Roman" w:cs="Times New Roman"/>
          <w:sz w:val="22"/>
          <w:szCs w:val="22"/>
        </w:rPr>
        <w:t>as</w:t>
      </w:r>
      <w:r w:rsidR="00AE2C93" w:rsidRPr="009D12A6">
        <w:rPr>
          <w:rFonts w:ascii="Times New Roman" w:hAnsi="Times New Roman" w:cs="Times New Roman"/>
          <w:sz w:val="22"/>
          <w:szCs w:val="22"/>
        </w:rPr>
        <w:t xml:space="preserve"> rather fluctuated and likely to be escalated. Despite the fact that the attacks focused more on “hard target” such as military and police officers, civilians such as reli</w:t>
      </w:r>
      <w:r w:rsidR="008F277F" w:rsidRPr="009D12A6">
        <w:rPr>
          <w:rFonts w:ascii="Times New Roman" w:hAnsi="Times New Roman" w:cs="Times New Roman"/>
          <w:sz w:val="22"/>
          <w:szCs w:val="22"/>
        </w:rPr>
        <w:t>gious leaders and teachers</w:t>
      </w:r>
      <w:r w:rsidR="00AE2C93" w:rsidRPr="009D12A6">
        <w:rPr>
          <w:rFonts w:ascii="Times New Roman" w:hAnsi="Times New Roman" w:cs="Times New Roman"/>
          <w:sz w:val="22"/>
          <w:szCs w:val="22"/>
        </w:rPr>
        <w:t xml:space="preserve"> remained victims. </w:t>
      </w:r>
      <w:r w:rsidR="003717CE" w:rsidRPr="009D12A6">
        <w:rPr>
          <w:rFonts w:ascii="Times New Roman" w:hAnsi="Times New Roman" w:cs="Times New Roman"/>
          <w:sz w:val="22"/>
          <w:szCs w:val="22"/>
        </w:rPr>
        <w:t>Incidents</w:t>
      </w:r>
      <w:r w:rsidR="00AE2C93" w:rsidRPr="009D12A6">
        <w:rPr>
          <w:rFonts w:ascii="Times New Roman" w:hAnsi="Times New Roman" w:cs="Times New Roman"/>
          <w:sz w:val="22"/>
          <w:szCs w:val="22"/>
        </w:rPr>
        <w:t xml:space="preserve"> subsequently reduced in September, due to continuing searches and surround missions by police and military </w:t>
      </w:r>
      <w:r w:rsidR="003717CE" w:rsidRPr="009D12A6">
        <w:rPr>
          <w:rFonts w:ascii="Times New Roman" w:hAnsi="Times New Roman" w:cs="Times New Roman"/>
          <w:sz w:val="22"/>
          <w:szCs w:val="22"/>
        </w:rPr>
        <w:t>forces</w:t>
      </w:r>
      <w:r w:rsidR="00AE2C93" w:rsidRPr="009D12A6">
        <w:rPr>
          <w:rFonts w:ascii="Times New Roman" w:hAnsi="Times New Roman" w:cs="Times New Roman"/>
          <w:sz w:val="22"/>
          <w:szCs w:val="22"/>
        </w:rPr>
        <w:t xml:space="preserve">. </w:t>
      </w:r>
    </w:p>
    <w:p w14:paraId="14E40E14" w14:textId="4B5E578A" w:rsidR="00AE2C93" w:rsidRPr="009D12A6" w:rsidRDefault="00AE2C93" w:rsidP="0028458B">
      <w:pPr>
        <w:widowControl w:val="0"/>
        <w:autoSpaceDE w:val="0"/>
        <w:autoSpaceDN w:val="0"/>
        <w:adjustRightInd w:val="0"/>
        <w:spacing w:after="300" w:line="276" w:lineRule="auto"/>
        <w:jc w:val="both"/>
        <w:rPr>
          <w:rFonts w:ascii="Times New Roman" w:hAnsi="Times New Roman" w:cs="Times New Roman"/>
          <w:bCs/>
          <w:sz w:val="22"/>
          <w:szCs w:val="22"/>
        </w:rPr>
      </w:pPr>
      <w:r w:rsidRPr="009D12A6">
        <w:rPr>
          <w:rFonts w:ascii="Times New Roman" w:hAnsi="Times New Roman" w:cs="Times New Roman"/>
          <w:sz w:val="22"/>
          <w:szCs w:val="22"/>
        </w:rPr>
        <w:t xml:space="preserve">The STEP project team members were alerted by UNDSS and UNDP </w:t>
      </w:r>
      <w:r w:rsidR="0028458B" w:rsidRPr="009D12A6">
        <w:rPr>
          <w:rFonts w:ascii="Times New Roman" w:hAnsi="Times New Roman" w:cs="Times New Roman"/>
          <w:sz w:val="22"/>
          <w:szCs w:val="22"/>
        </w:rPr>
        <w:t>on</w:t>
      </w:r>
      <w:r w:rsidRPr="009D12A6">
        <w:rPr>
          <w:rFonts w:ascii="Times New Roman" w:hAnsi="Times New Roman" w:cs="Times New Roman"/>
          <w:sz w:val="22"/>
          <w:szCs w:val="22"/>
        </w:rPr>
        <w:t xml:space="preserve"> the possible attacks in </w:t>
      </w:r>
      <w:proofErr w:type="spellStart"/>
      <w:r w:rsidRPr="009D12A6">
        <w:rPr>
          <w:rFonts w:ascii="Times New Roman" w:hAnsi="Times New Roman" w:cs="Times New Roman"/>
          <w:sz w:val="22"/>
          <w:szCs w:val="22"/>
        </w:rPr>
        <w:t>Yala</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Narathiwat</w:t>
      </w:r>
      <w:proofErr w:type="spellEnd"/>
      <w:r w:rsidRPr="009D12A6">
        <w:rPr>
          <w:rFonts w:ascii="Times New Roman" w:hAnsi="Times New Roman" w:cs="Times New Roman"/>
          <w:sz w:val="22"/>
          <w:szCs w:val="22"/>
        </w:rPr>
        <w:t xml:space="preserve"> and </w:t>
      </w:r>
      <w:proofErr w:type="spellStart"/>
      <w:r w:rsidRPr="009D12A6">
        <w:rPr>
          <w:rFonts w:ascii="Times New Roman" w:hAnsi="Times New Roman" w:cs="Times New Roman"/>
          <w:sz w:val="22"/>
          <w:szCs w:val="22"/>
        </w:rPr>
        <w:t>Songkhla</w:t>
      </w:r>
      <w:proofErr w:type="spellEnd"/>
      <w:r w:rsidRPr="009D12A6">
        <w:rPr>
          <w:rFonts w:ascii="Times New Roman" w:hAnsi="Times New Roman" w:cs="Times New Roman"/>
          <w:sz w:val="22"/>
          <w:szCs w:val="22"/>
        </w:rPr>
        <w:t xml:space="preserve"> on the 9</w:t>
      </w:r>
      <w:r w:rsidRPr="009D12A6">
        <w:rPr>
          <w:rFonts w:ascii="Times New Roman" w:hAnsi="Times New Roman" w:cs="Times New Roman"/>
          <w:sz w:val="22"/>
          <w:szCs w:val="22"/>
          <w:vertAlign w:val="superscript"/>
        </w:rPr>
        <w:t>th</w:t>
      </w:r>
      <w:r w:rsidRPr="009D12A6">
        <w:rPr>
          <w:rFonts w:ascii="Times New Roman" w:hAnsi="Times New Roman" w:cs="Times New Roman"/>
          <w:sz w:val="22"/>
          <w:szCs w:val="22"/>
        </w:rPr>
        <w:t xml:space="preserve"> Commemoration</w:t>
      </w:r>
      <w:r w:rsidR="0028458B" w:rsidRPr="009D12A6">
        <w:rPr>
          <w:rFonts w:ascii="Times New Roman" w:hAnsi="Times New Roman" w:cs="Times New Roman"/>
          <w:sz w:val="22"/>
          <w:szCs w:val="22"/>
        </w:rPr>
        <w:t xml:space="preserve"> Day</w:t>
      </w:r>
      <w:r w:rsidRPr="009D12A6">
        <w:rPr>
          <w:rFonts w:ascii="Times New Roman" w:hAnsi="Times New Roman" w:cs="Times New Roman"/>
          <w:sz w:val="22"/>
          <w:szCs w:val="22"/>
        </w:rPr>
        <w:t xml:space="preserve"> of </w:t>
      </w:r>
      <w:proofErr w:type="spellStart"/>
      <w:r w:rsidRPr="009D12A6">
        <w:rPr>
          <w:rFonts w:ascii="Times New Roman" w:hAnsi="Times New Roman" w:cs="Times New Roman"/>
          <w:sz w:val="22"/>
          <w:szCs w:val="22"/>
        </w:rPr>
        <w:t>Tak</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Bai</w:t>
      </w:r>
      <w:proofErr w:type="spellEnd"/>
      <w:r w:rsidRPr="009D12A6">
        <w:rPr>
          <w:rFonts w:ascii="Times New Roman" w:hAnsi="Times New Roman" w:cs="Times New Roman"/>
          <w:sz w:val="22"/>
          <w:szCs w:val="22"/>
        </w:rPr>
        <w:t xml:space="preserve"> Incident</w:t>
      </w:r>
      <w:r w:rsidR="0028458B" w:rsidRPr="009D12A6">
        <w:rPr>
          <w:rFonts w:ascii="Times New Roman" w:hAnsi="Times New Roman" w:cs="Times New Roman"/>
          <w:sz w:val="22"/>
          <w:szCs w:val="22"/>
        </w:rPr>
        <w:t xml:space="preserve">, </w:t>
      </w:r>
      <w:r w:rsidRPr="009D12A6">
        <w:rPr>
          <w:rFonts w:ascii="Times New Roman" w:hAnsi="Times New Roman" w:cs="Times New Roman"/>
          <w:sz w:val="22"/>
          <w:szCs w:val="22"/>
        </w:rPr>
        <w:t>there were no incidents on 25 October</w:t>
      </w:r>
      <w:r w:rsidR="0028458B" w:rsidRPr="009D12A6">
        <w:rPr>
          <w:rFonts w:ascii="Times New Roman" w:hAnsi="Times New Roman" w:cs="Times New Roman"/>
          <w:sz w:val="22"/>
          <w:szCs w:val="22"/>
        </w:rPr>
        <w:t xml:space="preserve">. Instead, </w:t>
      </w:r>
      <w:r w:rsidRPr="009D12A6">
        <w:rPr>
          <w:rFonts w:ascii="Times New Roman" w:hAnsi="Times New Roman" w:cs="Times New Roman"/>
          <w:sz w:val="22"/>
          <w:szCs w:val="22"/>
        </w:rPr>
        <w:t xml:space="preserve">severe violent attacks </w:t>
      </w:r>
      <w:r w:rsidR="0028458B" w:rsidRPr="009D12A6">
        <w:rPr>
          <w:rFonts w:ascii="Times New Roman" w:hAnsi="Times New Roman" w:cs="Times New Roman"/>
          <w:sz w:val="22"/>
          <w:szCs w:val="22"/>
        </w:rPr>
        <w:t>took place</w:t>
      </w:r>
      <w:r w:rsidRPr="009D12A6">
        <w:rPr>
          <w:rFonts w:ascii="Times New Roman" w:hAnsi="Times New Roman" w:cs="Times New Roman"/>
          <w:sz w:val="22"/>
          <w:szCs w:val="22"/>
        </w:rPr>
        <w:t xml:space="preserve"> on the following days including the killing of explosive ordnance disposal (EOD) police officers in </w:t>
      </w:r>
      <w:proofErr w:type="spellStart"/>
      <w:r w:rsidRPr="009D12A6">
        <w:rPr>
          <w:rFonts w:ascii="Times New Roman" w:hAnsi="Times New Roman" w:cs="Times New Roman"/>
          <w:sz w:val="22"/>
          <w:szCs w:val="22"/>
        </w:rPr>
        <w:t>Narathiwat's</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Bacho</w:t>
      </w:r>
      <w:proofErr w:type="spellEnd"/>
      <w:r w:rsidRPr="009D12A6">
        <w:rPr>
          <w:rFonts w:ascii="Times New Roman" w:hAnsi="Times New Roman" w:cs="Times New Roman"/>
          <w:sz w:val="22"/>
          <w:szCs w:val="22"/>
        </w:rPr>
        <w:t xml:space="preserve"> district</w:t>
      </w:r>
      <w:r w:rsidR="0028458B" w:rsidRPr="009D12A6">
        <w:rPr>
          <w:rFonts w:ascii="Times New Roman" w:hAnsi="Times New Roman" w:cs="Times New Roman"/>
          <w:sz w:val="22"/>
          <w:szCs w:val="22"/>
        </w:rPr>
        <w:t xml:space="preserve">. </w:t>
      </w:r>
      <w:r w:rsidRPr="009D12A6">
        <w:rPr>
          <w:rFonts w:ascii="Times New Roman" w:hAnsi="Times New Roman" w:cs="Times New Roman"/>
          <w:sz w:val="22"/>
          <w:szCs w:val="22"/>
        </w:rPr>
        <w:t xml:space="preserve">In November, there appeared to be a high number of violent incidents targeting local government officers following the local election in October. One such incident affecting the implementation of STEP project was the </w:t>
      </w:r>
      <w:r w:rsidRPr="009D12A6">
        <w:rPr>
          <w:rFonts w:ascii="Times New Roman" w:hAnsi="Times New Roman" w:cs="Times New Roman"/>
          <w:sz w:val="22"/>
          <w:szCs w:val="22"/>
        </w:rPr>
        <w:lastRenderedPageBreak/>
        <w:t xml:space="preserve">shooting in </w:t>
      </w:r>
      <w:proofErr w:type="spellStart"/>
      <w:r w:rsidRPr="009D12A6">
        <w:rPr>
          <w:rFonts w:ascii="Times New Roman" w:hAnsi="Times New Roman" w:cs="Times New Roman"/>
          <w:sz w:val="22"/>
          <w:szCs w:val="22"/>
        </w:rPr>
        <w:t>Yaring</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on 13 November, killing Mr </w:t>
      </w:r>
      <w:proofErr w:type="spellStart"/>
      <w:r w:rsidRPr="009D12A6">
        <w:rPr>
          <w:rFonts w:ascii="Times New Roman" w:hAnsi="Times New Roman" w:cs="Times New Roman"/>
          <w:sz w:val="22"/>
          <w:szCs w:val="22"/>
        </w:rPr>
        <w:t>Nimu</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Jeh-arwae</w:t>
      </w:r>
      <w:proofErr w:type="spellEnd"/>
      <w:r w:rsidRPr="009D12A6">
        <w:rPr>
          <w:rFonts w:ascii="Times New Roman" w:hAnsi="Times New Roman" w:cs="Times New Roman"/>
          <w:sz w:val="22"/>
          <w:szCs w:val="22"/>
        </w:rPr>
        <w:t xml:space="preserve">, the sub-district chief of </w:t>
      </w:r>
      <w:proofErr w:type="spellStart"/>
      <w:r w:rsidRPr="009D12A6">
        <w:rPr>
          <w:rFonts w:ascii="Times New Roman" w:hAnsi="Times New Roman" w:cs="Times New Roman"/>
          <w:sz w:val="22"/>
          <w:szCs w:val="22"/>
        </w:rPr>
        <w:t>Lampo</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Yaring</w:t>
      </w:r>
      <w:proofErr w:type="spellEnd"/>
      <w:r w:rsidRPr="009D12A6">
        <w:rPr>
          <w:rFonts w:ascii="Times New Roman" w:hAnsi="Times New Roman" w:cs="Times New Roman"/>
          <w:sz w:val="22"/>
          <w:szCs w:val="22"/>
        </w:rPr>
        <w:t xml:space="preserve"> District of </w:t>
      </w:r>
      <w:proofErr w:type="spellStart"/>
      <w:r w:rsidRPr="009D12A6">
        <w:rPr>
          <w:rFonts w:ascii="Times New Roman" w:hAnsi="Times New Roman" w:cs="Times New Roman"/>
          <w:sz w:val="22"/>
          <w:szCs w:val="22"/>
        </w:rPr>
        <w:t>Pattani</w:t>
      </w:r>
      <w:proofErr w:type="spellEnd"/>
      <w:r w:rsidRPr="009D12A6">
        <w:rPr>
          <w:rFonts w:ascii="Times New Roman" w:hAnsi="Times New Roman" w:cs="Times New Roman"/>
          <w:sz w:val="22"/>
          <w:szCs w:val="22"/>
        </w:rPr>
        <w:t xml:space="preserve">). Mr </w:t>
      </w:r>
      <w:proofErr w:type="spellStart"/>
      <w:r w:rsidRPr="009D12A6">
        <w:rPr>
          <w:rFonts w:ascii="Times New Roman" w:hAnsi="Times New Roman" w:cs="Times New Roman"/>
          <w:sz w:val="22"/>
          <w:szCs w:val="22"/>
        </w:rPr>
        <w:t>Jeh-arwae</w:t>
      </w:r>
      <w:proofErr w:type="spellEnd"/>
      <w:r w:rsidRPr="009D12A6">
        <w:rPr>
          <w:rFonts w:ascii="Times New Roman" w:hAnsi="Times New Roman" w:cs="Times New Roman"/>
          <w:sz w:val="22"/>
          <w:szCs w:val="22"/>
        </w:rPr>
        <w:t xml:space="preserve"> was one of the local counterparts working under the project component in strengthening a local government in the southern border provinces of Thailand by building a pattern of participatory process for development planni</w:t>
      </w:r>
      <w:r w:rsidR="0028458B" w:rsidRPr="009D12A6">
        <w:rPr>
          <w:rFonts w:ascii="Times New Roman" w:hAnsi="Times New Roman" w:cs="Times New Roman"/>
          <w:sz w:val="22"/>
          <w:szCs w:val="22"/>
        </w:rPr>
        <w:t xml:space="preserve">ng and participatory budgeting. </w:t>
      </w:r>
      <w:r w:rsidRPr="009D12A6">
        <w:rPr>
          <w:rFonts w:ascii="Times New Roman" w:hAnsi="Times New Roman" w:cs="Times New Roman"/>
          <w:sz w:val="22"/>
          <w:szCs w:val="22"/>
        </w:rPr>
        <w:t xml:space="preserve">In December, the political rally led by the People’s Democratic Reform Committee (PDRC) escalated to a national political crisis, which has negatively impacted the peace process in the southern border provinces. The lack of political stability at the national level raised a question among the circle of the </w:t>
      </w:r>
      <w:proofErr w:type="spellStart"/>
      <w:r w:rsidRPr="009D12A6">
        <w:rPr>
          <w:rFonts w:ascii="Times New Roman" w:hAnsi="Times New Roman" w:cs="Times New Roman"/>
          <w:sz w:val="22"/>
          <w:szCs w:val="22"/>
        </w:rPr>
        <w:t>Patani</w:t>
      </w:r>
      <w:proofErr w:type="spellEnd"/>
      <w:r w:rsidRPr="009D12A6">
        <w:rPr>
          <w:rFonts w:ascii="Times New Roman" w:hAnsi="Times New Roman" w:cs="Times New Roman"/>
          <w:sz w:val="22"/>
          <w:szCs w:val="22"/>
        </w:rPr>
        <w:t xml:space="preserve">-Malay movement as to how the peace dialogue would be carried out under this circumstance. Some symbolic reactions from insurgent groups such as fabric banners and graffiti revealed the dissatisfaction over the Thai government’s insincerity to solve the conflict. </w:t>
      </w:r>
    </w:p>
    <w:p w14:paraId="66C01C61" w14:textId="77777777" w:rsidR="00D17AEE" w:rsidRPr="009D12A6" w:rsidRDefault="00D17AEE" w:rsidP="00D17AEE">
      <w:pPr>
        <w:pStyle w:val="Heading2"/>
        <w:spacing w:before="0" w:line="276" w:lineRule="auto"/>
        <w:jc w:val="both"/>
        <w:rPr>
          <w:rFonts w:ascii="Times New Roman" w:hAnsi="Times New Roman" w:cs="Times New Roman"/>
          <w:color w:val="auto"/>
          <w:sz w:val="22"/>
          <w:szCs w:val="22"/>
        </w:rPr>
      </w:pPr>
      <w:r w:rsidRPr="009D12A6">
        <w:rPr>
          <w:rFonts w:ascii="Times New Roman" w:hAnsi="Times New Roman" w:cs="Times New Roman"/>
          <w:color w:val="auto"/>
          <w:sz w:val="22"/>
          <w:szCs w:val="22"/>
        </w:rPr>
        <w:t>Government Policy Response</w:t>
      </w:r>
    </w:p>
    <w:p w14:paraId="730DB2E4" w14:textId="77777777" w:rsidR="00D17AEE" w:rsidRPr="009D12A6" w:rsidRDefault="00D17AEE" w:rsidP="00D17AEE">
      <w:pPr>
        <w:rPr>
          <w:rFonts w:ascii="Times New Roman" w:hAnsi="Times New Roman" w:cs="Times New Roman"/>
          <w:sz w:val="22"/>
          <w:szCs w:val="22"/>
        </w:rPr>
      </w:pPr>
    </w:p>
    <w:p w14:paraId="6F94C61E" w14:textId="41D4A129" w:rsidR="00D17AEE" w:rsidRPr="009D12A6" w:rsidRDefault="00D17AEE" w:rsidP="00D17AEE">
      <w:pPr>
        <w:pStyle w:val="ListParagraph"/>
        <w:numPr>
          <w:ilvl w:val="0"/>
          <w:numId w:val="26"/>
        </w:num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 xml:space="preserve">648 former combatants </w:t>
      </w:r>
      <w:r w:rsidR="00235579" w:rsidRPr="009D12A6">
        <w:rPr>
          <w:rFonts w:ascii="Times New Roman" w:hAnsi="Times New Roman" w:cs="Times New Roman"/>
          <w:sz w:val="22"/>
          <w:szCs w:val="22"/>
        </w:rPr>
        <w:t xml:space="preserve">have </w:t>
      </w:r>
      <w:r w:rsidRPr="009D12A6">
        <w:rPr>
          <w:rFonts w:ascii="Times New Roman" w:hAnsi="Times New Roman" w:cs="Times New Roman"/>
          <w:sz w:val="22"/>
          <w:szCs w:val="22"/>
        </w:rPr>
        <w:t xml:space="preserve">joined </w:t>
      </w:r>
      <w:r w:rsidR="005621AE" w:rsidRPr="009D12A6">
        <w:rPr>
          <w:rFonts w:ascii="Times New Roman" w:hAnsi="Times New Roman" w:cs="Times New Roman"/>
          <w:sz w:val="22"/>
          <w:szCs w:val="22"/>
        </w:rPr>
        <w:t xml:space="preserve">and </w:t>
      </w:r>
      <w:r w:rsidR="001738B2" w:rsidRPr="009D12A6">
        <w:rPr>
          <w:rFonts w:ascii="Times New Roman" w:hAnsi="Times New Roman" w:cs="Times New Roman"/>
          <w:sz w:val="22"/>
          <w:szCs w:val="22"/>
        </w:rPr>
        <w:t xml:space="preserve">another </w:t>
      </w:r>
      <w:r w:rsidR="005621AE" w:rsidRPr="009D12A6">
        <w:rPr>
          <w:rFonts w:ascii="Times New Roman" w:hAnsi="Times New Roman" w:cs="Times New Roman"/>
          <w:sz w:val="22"/>
          <w:szCs w:val="22"/>
        </w:rPr>
        <w:t xml:space="preserve">300 have expressed their interest to participate in </w:t>
      </w:r>
      <w:r w:rsidRPr="009D12A6">
        <w:rPr>
          <w:rFonts w:ascii="Times New Roman" w:hAnsi="Times New Roman" w:cs="Times New Roman"/>
          <w:sz w:val="22"/>
          <w:szCs w:val="22"/>
        </w:rPr>
        <w:t>the Returning Home Program</w:t>
      </w:r>
      <w:r w:rsidR="00235579" w:rsidRPr="009D12A6">
        <w:rPr>
          <w:rFonts w:ascii="Times New Roman" w:hAnsi="Times New Roman" w:cs="Times New Roman"/>
          <w:sz w:val="22"/>
          <w:szCs w:val="22"/>
        </w:rPr>
        <w:t>me</w:t>
      </w:r>
      <w:r w:rsidRPr="009D12A6">
        <w:rPr>
          <w:rFonts w:ascii="Times New Roman" w:hAnsi="Times New Roman" w:cs="Times New Roman"/>
          <w:sz w:val="22"/>
          <w:szCs w:val="22"/>
        </w:rPr>
        <w:t xml:space="preserve"> launched by the Internal Security Operation Command 4, which allows “people who have different stand points to the Thai State” and </w:t>
      </w:r>
      <w:r w:rsidR="00235579" w:rsidRPr="009D12A6">
        <w:rPr>
          <w:rFonts w:ascii="Times New Roman" w:hAnsi="Times New Roman" w:cs="Times New Roman"/>
          <w:sz w:val="22"/>
          <w:szCs w:val="22"/>
        </w:rPr>
        <w:t xml:space="preserve">are </w:t>
      </w:r>
      <w:r w:rsidRPr="009D12A6">
        <w:rPr>
          <w:rFonts w:ascii="Times New Roman" w:hAnsi="Times New Roman" w:cs="Times New Roman"/>
          <w:sz w:val="22"/>
          <w:szCs w:val="22"/>
        </w:rPr>
        <w:t>willing to unarm to be reintegrated in</w:t>
      </w:r>
      <w:r w:rsidR="00235579" w:rsidRPr="009D12A6">
        <w:rPr>
          <w:rFonts w:ascii="Times New Roman" w:hAnsi="Times New Roman" w:cs="Times New Roman"/>
          <w:sz w:val="22"/>
          <w:szCs w:val="22"/>
        </w:rPr>
        <w:t>to</w:t>
      </w:r>
      <w:r w:rsidRPr="009D12A6">
        <w:rPr>
          <w:rFonts w:ascii="Times New Roman" w:hAnsi="Times New Roman" w:cs="Times New Roman"/>
          <w:sz w:val="22"/>
          <w:szCs w:val="22"/>
        </w:rPr>
        <w:t xml:space="preserve"> the society. </w:t>
      </w:r>
    </w:p>
    <w:p w14:paraId="39815F51" w14:textId="5B5854A6" w:rsidR="00D17AEE" w:rsidRPr="009D12A6" w:rsidRDefault="00D17AEE" w:rsidP="00D17AEE">
      <w:pPr>
        <w:pStyle w:val="ListParagraph"/>
        <w:numPr>
          <w:ilvl w:val="0"/>
          <w:numId w:val="26"/>
        </w:numPr>
        <w:spacing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Ministry of Industry has been in preparation for nine important projects to promote the development in the southern border provinces –</w:t>
      </w:r>
      <w:r w:rsidR="00087A2A" w:rsidRPr="009D12A6">
        <w:rPr>
          <w:rFonts w:ascii="Times New Roman" w:hAnsi="Times New Roman" w:cs="Times New Roman"/>
          <w:sz w:val="22"/>
          <w:szCs w:val="22"/>
        </w:rPr>
        <w:t xml:space="preserve"> </w:t>
      </w:r>
      <w:r w:rsidRPr="009D12A6">
        <w:rPr>
          <w:rFonts w:ascii="Times New Roman" w:hAnsi="Times New Roman" w:cs="Times New Roman"/>
          <w:sz w:val="22"/>
          <w:szCs w:val="22"/>
        </w:rPr>
        <w:t xml:space="preserve">industrial development for sustainable employment, </w:t>
      </w:r>
      <w:r w:rsidR="009A5290" w:rsidRPr="009D12A6">
        <w:rPr>
          <w:rFonts w:ascii="Times New Roman" w:hAnsi="Times New Roman" w:cs="Times New Roman"/>
          <w:sz w:val="22"/>
          <w:szCs w:val="22"/>
        </w:rPr>
        <w:t xml:space="preserve">development and promotion of </w:t>
      </w:r>
      <w:r w:rsidRPr="009D12A6">
        <w:rPr>
          <w:rFonts w:ascii="Times New Roman" w:hAnsi="Times New Roman" w:cs="Times New Roman"/>
          <w:sz w:val="22"/>
          <w:szCs w:val="22"/>
        </w:rPr>
        <w:t>rubber industry, development of Halal products</w:t>
      </w:r>
      <w:r w:rsidR="00087A2A" w:rsidRPr="009D12A6">
        <w:rPr>
          <w:rFonts w:ascii="Times New Roman" w:hAnsi="Times New Roman" w:cs="Times New Roman"/>
          <w:sz w:val="22"/>
          <w:szCs w:val="22"/>
        </w:rPr>
        <w:t xml:space="preserve"> to name a few</w:t>
      </w:r>
      <w:r w:rsidRPr="009D12A6">
        <w:rPr>
          <w:rFonts w:ascii="Times New Roman" w:hAnsi="Times New Roman" w:cs="Times New Roman"/>
          <w:sz w:val="22"/>
          <w:szCs w:val="22"/>
        </w:rPr>
        <w:t xml:space="preserve">.  </w:t>
      </w:r>
      <w:r w:rsidR="00087A2A" w:rsidRPr="009D12A6">
        <w:rPr>
          <w:rFonts w:ascii="Times New Roman" w:hAnsi="Times New Roman" w:cs="Times New Roman"/>
          <w:sz w:val="22"/>
          <w:szCs w:val="22"/>
        </w:rPr>
        <w:t xml:space="preserve">The </w:t>
      </w:r>
      <w:r w:rsidRPr="009D12A6">
        <w:rPr>
          <w:rFonts w:ascii="Times New Roman" w:hAnsi="Times New Roman" w:cs="Times New Roman"/>
          <w:sz w:val="22"/>
          <w:szCs w:val="22"/>
        </w:rPr>
        <w:t xml:space="preserve">projects </w:t>
      </w:r>
      <w:r w:rsidR="00087A2A" w:rsidRPr="009D12A6">
        <w:rPr>
          <w:rFonts w:ascii="Times New Roman" w:hAnsi="Times New Roman" w:cs="Times New Roman"/>
          <w:sz w:val="22"/>
          <w:szCs w:val="22"/>
        </w:rPr>
        <w:t xml:space="preserve">intend </w:t>
      </w:r>
      <w:r w:rsidRPr="009D12A6">
        <w:rPr>
          <w:rFonts w:ascii="Times New Roman" w:hAnsi="Times New Roman" w:cs="Times New Roman"/>
          <w:sz w:val="22"/>
          <w:szCs w:val="22"/>
        </w:rPr>
        <w:t>not only to restore the economy in the southern border provinces, but also to stimulate investment</w:t>
      </w:r>
      <w:r w:rsidR="00087A2A" w:rsidRPr="009D12A6">
        <w:rPr>
          <w:rFonts w:ascii="Times New Roman" w:hAnsi="Times New Roman" w:cs="Times New Roman"/>
          <w:sz w:val="22"/>
          <w:szCs w:val="22"/>
        </w:rPr>
        <w:t>s</w:t>
      </w:r>
      <w:r w:rsidRPr="009D12A6">
        <w:rPr>
          <w:rFonts w:ascii="Times New Roman" w:hAnsi="Times New Roman" w:cs="Times New Roman"/>
          <w:sz w:val="22"/>
          <w:szCs w:val="22"/>
        </w:rPr>
        <w:t xml:space="preserve"> for sustainable development of the area.  </w:t>
      </w:r>
    </w:p>
    <w:p w14:paraId="2B78E6FF" w14:textId="6366F315" w:rsidR="00235579" w:rsidRPr="009D12A6" w:rsidRDefault="00D17AEE" w:rsidP="00235579">
      <w:pPr>
        <w:pStyle w:val="Heading3"/>
        <w:numPr>
          <w:ilvl w:val="0"/>
          <w:numId w:val="28"/>
        </w:numPr>
        <w:spacing w:before="0" w:line="276" w:lineRule="auto"/>
        <w:jc w:val="both"/>
        <w:rPr>
          <w:rFonts w:ascii="Times New Roman" w:eastAsia="Times New Roman" w:hAnsi="Times New Roman" w:cs="Times New Roman"/>
          <w:color w:val="auto"/>
          <w:sz w:val="22"/>
          <w:szCs w:val="22"/>
        </w:rPr>
      </w:pPr>
      <w:r w:rsidRPr="009D12A6">
        <w:rPr>
          <w:rFonts w:ascii="Times New Roman" w:eastAsia="Times New Roman" w:hAnsi="Times New Roman" w:cs="Times New Roman"/>
          <w:b w:val="0"/>
          <w:bCs w:val="0"/>
          <w:color w:val="auto"/>
          <w:sz w:val="22"/>
          <w:szCs w:val="22"/>
        </w:rPr>
        <w:t xml:space="preserve">The Anti-Money Laundering Office (AMLO) investigated financial transfers from the Middle East countries to the southern border provinces, as those countries were suspected to involve in supporting violence in the area. List of suspected persons involved was announced in the AMLO’s website including 287 persons according to Article 4 of </w:t>
      </w:r>
      <w:hyperlink r:id="rId14" w:history="1">
        <w:r w:rsidRPr="009D12A6">
          <w:rPr>
            <w:rFonts w:ascii="Times New Roman" w:eastAsia="Times New Roman" w:hAnsi="Times New Roman" w:cs="Times New Roman"/>
            <w:b w:val="0"/>
            <w:bCs w:val="0"/>
            <w:color w:val="auto"/>
            <w:sz w:val="22"/>
            <w:szCs w:val="22"/>
          </w:rPr>
          <w:t>Anti-Terrorist Financing Act, BE 2556 (2013)</w:t>
        </w:r>
      </w:hyperlink>
      <w:r w:rsidRPr="009D12A6">
        <w:rPr>
          <w:rFonts w:ascii="Times New Roman" w:eastAsia="Times New Roman" w:hAnsi="Times New Roman" w:cs="Times New Roman"/>
          <w:b w:val="0"/>
          <w:bCs w:val="0"/>
          <w:color w:val="auto"/>
          <w:sz w:val="22"/>
          <w:szCs w:val="22"/>
        </w:rPr>
        <w:t xml:space="preserve"> (UN Sanction list) and 16 persons according to Article 5 (Thailand list).</w:t>
      </w:r>
      <w:r w:rsidRPr="009D12A6">
        <w:rPr>
          <w:rFonts w:ascii="Times New Roman" w:eastAsia="Times New Roman" w:hAnsi="Times New Roman" w:cs="Times New Roman"/>
          <w:color w:val="auto"/>
          <w:sz w:val="22"/>
          <w:szCs w:val="22"/>
        </w:rPr>
        <w:t xml:space="preserve">  </w:t>
      </w:r>
    </w:p>
    <w:p w14:paraId="58429782" w14:textId="2F25E02A" w:rsidR="00235579" w:rsidRPr="009D12A6" w:rsidRDefault="00235579" w:rsidP="00235579">
      <w:pPr>
        <w:pStyle w:val="ListParagraph"/>
        <w:numPr>
          <w:ilvl w:val="0"/>
          <w:numId w:val="26"/>
        </w:numPr>
        <w:spacing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 xml:space="preserve">1,800 security volunteers </w:t>
      </w:r>
      <w:r w:rsidR="00F23D8D" w:rsidRPr="009D12A6">
        <w:rPr>
          <w:rFonts w:ascii="Times New Roman" w:hAnsi="Times New Roman" w:cs="Times New Roman"/>
          <w:sz w:val="22"/>
          <w:szCs w:val="22"/>
        </w:rPr>
        <w:t>have been</w:t>
      </w:r>
      <w:r w:rsidRPr="009D12A6">
        <w:rPr>
          <w:rFonts w:ascii="Times New Roman" w:hAnsi="Times New Roman" w:cs="Times New Roman"/>
          <w:sz w:val="22"/>
          <w:szCs w:val="22"/>
        </w:rPr>
        <w:t xml:space="preserve"> assigned to the southernmost provinces in October (beginning of the fiscal year 2014). This is an attempt to integrate the work of military and civil servants. </w:t>
      </w:r>
    </w:p>
    <w:p w14:paraId="3ACCA4D5" w14:textId="6659E26B" w:rsidR="007441CB" w:rsidRPr="009D12A6" w:rsidRDefault="00235579" w:rsidP="00260240">
      <w:pPr>
        <w:pStyle w:val="ListParagraph"/>
        <w:numPr>
          <w:ilvl w:val="0"/>
          <w:numId w:val="26"/>
        </w:numPr>
        <w:spacing w:after="200" w:line="276" w:lineRule="auto"/>
        <w:jc w:val="thaiDistribute"/>
        <w:rPr>
          <w:rFonts w:ascii="Times New Roman" w:hAnsi="Times New Roman" w:cs="Times New Roman"/>
          <w:sz w:val="22"/>
          <w:szCs w:val="22"/>
          <w:lang w:bidi="th-TH"/>
        </w:rPr>
      </w:pPr>
      <w:r w:rsidRPr="009D12A6">
        <w:rPr>
          <w:rFonts w:ascii="Times New Roman" w:hAnsi="Times New Roman" w:cs="Times New Roman"/>
          <w:sz w:val="22"/>
          <w:szCs w:val="22"/>
        </w:rPr>
        <w:t>The lack of significant development from the Thai government over the southern border provinces issue</w:t>
      </w:r>
      <w:r w:rsidR="00DD22BF" w:rsidRPr="009D12A6">
        <w:rPr>
          <w:rFonts w:ascii="Times New Roman" w:hAnsi="Times New Roman" w:cs="Times New Roman"/>
          <w:sz w:val="22"/>
          <w:szCs w:val="22"/>
        </w:rPr>
        <w:t>s</w:t>
      </w:r>
      <w:r w:rsidRPr="009D12A6">
        <w:rPr>
          <w:rFonts w:ascii="Times New Roman" w:hAnsi="Times New Roman" w:cs="Times New Roman"/>
          <w:sz w:val="22"/>
          <w:szCs w:val="22"/>
        </w:rPr>
        <w:t xml:space="preserve"> during th</w:t>
      </w:r>
      <w:r w:rsidR="00DD22BF" w:rsidRPr="009D12A6">
        <w:rPr>
          <w:rFonts w:ascii="Times New Roman" w:hAnsi="Times New Roman" w:cs="Times New Roman"/>
          <w:sz w:val="22"/>
          <w:szCs w:val="22"/>
        </w:rPr>
        <w:t>e final quarter of 2013</w:t>
      </w:r>
      <w:r w:rsidRPr="009D12A6">
        <w:rPr>
          <w:rFonts w:ascii="Times New Roman" w:hAnsi="Times New Roman" w:cs="Times New Roman"/>
          <w:sz w:val="22"/>
          <w:szCs w:val="22"/>
        </w:rPr>
        <w:t xml:space="preserve"> left many people puzzl</w:t>
      </w:r>
      <w:r w:rsidR="006E39CD">
        <w:rPr>
          <w:rFonts w:ascii="Times New Roman" w:hAnsi="Times New Roman" w:cs="Times New Roman"/>
          <w:sz w:val="22"/>
          <w:szCs w:val="22"/>
        </w:rPr>
        <w:t>ed</w:t>
      </w:r>
      <w:r w:rsidRPr="009D12A6">
        <w:rPr>
          <w:rFonts w:ascii="Times New Roman" w:hAnsi="Times New Roman" w:cs="Times New Roman"/>
          <w:sz w:val="22"/>
          <w:szCs w:val="22"/>
        </w:rPr>
        <w:t xml:space="preserve"> </w:t>
      </w:r>
      <w:r w:rsidR="006E39CD">
        <w:rPr>
          <w:rFonts w:ascii="Times New Roman" w:hAnsi="Times New Roman" w:cs="Times New Roman"/>
          <w:sz w:val="22"/>
          <w:szCs w:val="22"/>
        </w:rPr>
        <w:t xml:space="preserve">over </w:t>
      </w:r>
      <w:r w:rsidRPr="009D12A6">
        <w:rPr>
          <w:rFonts w:ascii="Times New Roman" w:hAnsi="Times New Roman" w:cs="Times New Roman"/>
          <w:sz w:val="22"/>
          <w:szCs w:val="22"/>
        </w:rPr>
        <w:t xml:space="preserve">the future of peace process. </w:t>
      </w:r>
    </w:p>
    <w:p w14:paraId="50FE0538" w14:textId="77777777" w:rsidR="001E2BA1" w:rsidRPr="009D12A6" w:rsidRDefault="001E2BA1" w:rsidP="001E2BA1">
      <w:pPr>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 xml:space="preserve">Development of Peace Building Process </w:t>
      </w:r>
    </w:p>
    <w:p w14:paraId="3C1B225D" w14:textId="77777777" w:rsidR="001E2BA1" w:rsidRPr="009D12A6" w:rsidRDefault="001E2BA1" w:rsidP="001E2BA1">
      <w:pPr>
        <w:spacing w:line="276" w:lineRule="auto"/>
        <w:jc w:val="both"/>
        <w:rPr>
          <w:rFonts w:ascii="Times New Roman" w:hAnsi="Times New Roman" w:cs="Times New Roman"/>
          <w:sz w:val="22"/>
          <w:szCs w:val="22"/>
        </w:rPr>
      </w:pPr>
    </w:p>
    <w:p w14:paraId="21AC8BD9" w14:textId="7EA7983E" w:rsidR="00D17AEE" w:rsidRPr="009D12A6" w:rsidRDefault="00D17AEE" w:rsidP="00D17AEE">
      <w:pPr>
        <w:spacing w:line="276" w:lineRule="auto"/>
        <w:jc w:val="both"/>
        <w:rPr>
          <w:rFonts w:ascii="Times New Roman" w:hAnsi="Times New Roman" w:cs="Times New Roman"/>
          <w:color w:val="000000" w:themeColor="text1"/>
          <w:sz w:val="22"/>
          <w:szCs w:val="22"/>
        </w:rPr>
      </w:pPr>
      <w:r w:rsidRPr="009D12A6">
        <w:rPr>
          <w:rFonts w:ascii="Times New Roman" w:hAnsi="Times New Roman" w:cs="Times New Roman"/>
          <w:color w:val="000000" w:themeColor="text1"/>
          <w:sz w:val="22"/>
          <w:szCs w:val="22"/>
        </w:rPr>
        <w:t xml:space="preserve">The signing of General Consensus on Peace Dialogue Process between the National Security Council (NSC) and the </w:t>
      </w:r>
      <w:proofErr w:type="spellStart"/>
      <w:r w:rsidRPr="009D12A6">
        <w:rPr>
          <w:rFonts w:ascii="Times New Roman" w:hAnsi="Times New Roman" w:cs="Times New Roman"/>
          <w:color w:val="000000" w:themeColor="text1"/>
          <w:sz w:val="22"/>
          <w:szCs w:val="22"/>
        </w:rPr>
        <w:t>Barisan</w:t>
      </w:r>
      <w:proofErr w:type="spellEnd"/>
      <w:r w:rsidRPr="009D12A6">
        <w:rPr>
          <w:rFonts w:ascii="Times New Roman" w:hAnsi="Times New Roman" w:cs="Times New Roman"/>
          <w:color w:val="000000" w:themeColor="text1"/>
          <w:sz w:val="22"/>
          <w:szCs w:val="22"/>
        </w:rPr>
        <w:t xml:space="preserve"> </w:t>
      </w:r>
      <w:proofErr w:type="spellStart"/>
      <w:r w:rsidRPr="009D12A6">
        <w:rPr>
          <w:rFonts w:ascii="Times New Roman" w:hAnsi="Times New Roman" w:cs="Times New Roman"/>
          <w:color w:val="000000" w:themeColor="text1"/>
          <w:sz w:val="22"/>
          <w:szCs w:val="22"/>
        </w:rPr>
        <w:t>Revolusi</w:t>
      </w:r>
      <w:proofErr w:type="spellEnd"/>
      <w:r w:rsidRPr="009D12A6">
        <w:rPr>
          <w:rFonts w:ascii="Times New Roman" w:hAnsi="Times New Roman" w:cs="Times New Roman"/>
          <w:color w:val="000000" w:themeColor="text1"/>
          <w:sz w:val="22"/>
          <w:szCs w:val="22"/>
        </w:rPr>
        <w:t xml:space="preserve"> </w:t>
      </w:r>
      <w:proofErr w:type="spellStart"/>
      <w:r w:rsidRPr="009D12A6">
        <w:rPr>
          <w:rFonts w:ascii="Times New Roman" w:hAnsi="Times New Roman" w:cs="Times New Roman"/>
          <w:color w:val="000000" w:themeColor="text1"/>
          <w:sz w:val="22"/>
          <w:szCs w:val="22"/>
        </w:rPr>
        <w:t>Nasional</w:t>
      </w:r>
      <w:proofErr w:type="spellEnd"/>
      <w:r w:rsidRPr="009D12A6">
        <w:rPr>
          <w:rFonts w:ascii="Times New Roman" w:hAnsi="Times New Roman" w:cs="Times New Roman"/>
          <w:color w:val="000000" w:themeColor="text1"/>
          <w:sz w:val="22"/>
          <w:szCs w:val="22"/>
        </w:rPr>
        <w:t xml:space="preserve"> (BRN) on 28 February in Malaysia has paved the way towards a series of peace negotiations for the southern border provinces; and has become a widely discussed issue among politicians, military, academic institutes, civil society and local communities not only in the southern region but nationwide. The first formal talks between NSC and BRN took place on March 28 in Malaysia, with 15 delegates representing the Thai Government and six delegates representing the BRN Coordinate, BRN Congress and </w:t>
      </w:r>
      <w:proofErr w:type="spellStart"/>
      <w:r w:rsidRPr="009D12A6">
        <w:rPr>
          <w:rFonts w:ascii="Times New Roman" w:hAnsi="Times New Roman" w:cs="Times New Roman"/>
          <w:color w:val="000000" w:themeColor="text1"/>
          <w:sz w:val="22"/>
          <w:szCs w:val="22"/>
        </w:rPr>
        <w:t>Pattani</w:t>
      </w:r>
      <w:proofErr w:type="spellEnd"/>
      <w:r w:rsidRPr="009D12A6">
        <w:rPr>
          <w:rFonts w:ascii="Times New Roman" w:hAnsi="Times New Roman" w:cs="Times New Roman"/>
          <w:color w:val="000000" w:themeColor="text1"/>
          <w:sz w:val="22"/>
          <w:szCs w:val="22"/>
        </w:rPr>
        <w:t xml:space="preserve"> United Liberation </w:t>
      </w:r>
      <w:proofErr w:type="spellStart"/>
      <w:r w:rsidRPr="009D12A6">
        <w:rPr>
          <w:rFonts w:ascii="Times New Roman" w:hAnsi="Times New Roman" w:cs="Times New Roman"/>
          <w:color w:val="000000" w:themeColor="text1"/>
          <w:sz w:val="22"/>
          <w:szCs w:val="22"/>
        </w:rPr>
        <w:t>Organisation</w:t>
      </w:r>
      <w:proofErr w:type="spellEnd"/>
      <w:r w:rsidRPr="009D12A6">
        <w:rPr>
          <w:rFonts w:ascii="Times New Roman" w:hAnsi="Times New Roman" w:cs="Times New Roman"/>
          <w:color w:val="000000" w:themeColor="text1"/>
          <w:sz w:val="22"/>
          <w:szCs w:val="22"/>
        </w:rPr>
        <w:t xml:space="preserve"> (</w:t>
      </w:r>
      <w:proofErr w:type="spellStart"/>
      <w:r w:rsidRPr="009D12A6">
        <w:rPr>
          <w:rFonts w:ascii="Times New Roman" w:hAnsi="Times New Roman" w:cs="Times New Roman"/>
          <w:color w:val="000000" w:themeColor="text1"/>
          <w:sz w:val="22"/>
          <w:szCs w:val="22"/>
        </w:rPr>
        <w:t>Pulo</w:t>
      </w:r>
      <w:proofErr w:type="spellEnd"/>
      <w:r w:rsidRPr="009D12A6">
        <w:rPr>
          <w:rFonts w:ascii="Times New Roman" w:hAnsi="Times New Roman" w:cs="Times New Roman"/>
          <w:color w:val="000000" w:themeColor="text1"/>
          <w:sz w:val="22"/>
          <w:szCs w:val="22"/>
        </w:rPr>
        <w:t xml:space="preserve">). The 12-hour talks focused on reducing violence in the southern border provinces and building mutual trust between the parties. Both </w:t>
      </w:r>
      <w:r w:rsidRPr="009D12A6">
        <w:rPr>
          <w:rFonts w:ascii="Times New Roman" w:hAnsi="Times New Roman" w:cs="Times New Roman"/>
          <w:color w:val="000000" w:themeColor="text1"/>
          <w:sz w:val="22"/>
          <w:szCs w:val="22"/>
        </w:rPr>
        <w:lastRenderedPageBreak/>
        <w:t xml:space="preserve">sides also agreed on the terms of reference for future peace negotiations and resolved to hold the next round of peace talks on April 29 in Malaysia. </w:t>
      </w:r>
    </w:p>
    <w:p w14:paraId="737DCCBC" w14:textId="77777777" w:rsidR="00D17AEE" w:rsidRPr="009D12A6" w:rsidRDefault="00D17AEE" w:rsidP="00D17AEE">
      <w:pPr>
        <w:spacing w:line="276" w:lineRule="auto"/>
        <w:jc w:val="both"/>
        <w:rPr>
          <w:rFonts w:ascii="Times New Roman" w:hAnsi="Times New Roman" w:cs="Times New Roman"/>
          <w:color w:val="FF0000"/>
          <w:sz w:val="22"/>
          <w:szCs w:val="22"/>
          <w:lang w:val="en-GB"/>
        </w:rPr>
      </w:pPr>
    </w:p>
    <w:p w14:paraId="78022EA3" w14:textId="40E41623" w:rsidR="001E2BA1" w:rsidRPr="009D12A6" w:rsidRDefault="00E26068" w:rsidP="001E2BA1">
      <w:p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BRN</w:t>
      </w:r>
      <w:r w:rsidR="001E2BA1" w:rsidRPr="009D12A6">
        <w:rPr>
          <w:rFonts w:ascii="Times New Roman" w:hAnsi="Times New Roman" w:cs="Times New Roman"/>
          <w:sz w:val="22"/>
          <w:szCs w:val="22"/>
        </w:rPr>
        <w:t xml:space="preserve"> </w:t>
      </w:r>
      <w:r w:rsidR="00D90D11" w:rsidRPr="009D12A6">
        <w:rPr>
          <w:rFonts w:ascii="Times New Roman" w:hAnsi="Times New Roman" w:cs="Times New Roman"/>
          <w:sz w:val="22"/>
          <w:szCs w:val="22"/>
        </w:rPr>
        <w:t xml:space="preserve">subsequently </w:t>
      </w:r>
      <w:r w:rsidR="001E2BA1" w:rsidRPr="009D12A6">
        <w:rPr>
          <w:rFonts w:ascii="Times New Roman" w:hAnsi="Times New Roman" w:cs="Times New Roman"/>
          <w:sz w:val="22"/>
          <w:szCs w:val="22"/>
        </w:rPr>
        <w:t>submitted</w:t>
      </w:r>
      <w:r w:rsidR="00D90D11" w:rsidRPr="009D12A6">
        <w:rPr>
          <w:rFonts w:ascii="Times New Roman" w:hAnsi="Times New Roman" w:cs="Times New Roman"/>
          <w:sz w:val="22"/>
          <w:szCs w:val="22"/>
        </w:rPr>
        <w:t xml:space="preserve"> the so-called “Five </w:t>
      </w:r>
      <w:r w:rsidR="003F6EA1" w:rsidRPr="009D12A6">
        <w:rPr>
          <w:rFonts w:ascii="Times New Roman" w:hAnsi="Times New Roman" w:cs="Times New Roman"/>
          <w:sz w:val="22"/>
          <w:szCs w:val="22"/>
        </w:rPr>
        <w:t xml:space="preserve">Preliminary </w:t>
      </w:r>
      <w:r w:rsidR="00D90D11" w:rsidRPr="009D12A6">
        <w:rPr>
          <w:rFonts w:ascii="Times New Roman" w:hAnsi="Times New Roman" w:cs="Times New Roman"/>
          <w:sz w:val="22"/>
          <w:szCs w:val="22"/>
        </w:rPr>
        <w:t>Demands”</w:t>
      </w:r>
      <w:r w:rsidR="001E2BA1" w:rsidRPr="009D12A6">
        <w:rPr>
          <w:rFonts w:ascii="Times New Roman" w:hAnsi="Times New Roman" w:cs="Times New Roman"/>
          <w:sz w:val="22"/>
          <w:szCs w:val="22"/>
        </w:rPr>
        <w:t xml:space="preserve"> </w:t>
      </w:r>
      <w:r w:rsidR="00D90D11" w:rsidRPr="009D12A6">
        <w:rPr>
          <w:rFonts w:ascii="Times New Roman" w:hAnsi="Times New Roman" w:cs="Times New Roman"/>
          <w:sz w:val="22"/>
          <w:szCs w:val="22"/>
        </w:rPr>
        <w:t>and a</w:t>
      </w:r>
      <w:r w:rsidR="001E2BA1" w:rsidRPr="009D12A6">
        <w:rPr>
          <w:rFonts w:ascii="Times New Roman" w:hAnsi="Times New Roman" w:cs="Times New Roman"/>
          <w:sz w:val="22"/>
          <w:szCs w:val="22"/>
        </w:rPr>
        <w:t xml:space="preserve"> 38-page document </w:t>
      </w:r>
      <w:r w:rsidR="00D90D11" w:rsidRPr="009D12A6">
        <w:rPr>
          <w:rFonts w:ascii="Times New Roman" w:hAnsi="Times New Roman" w:cs="Times New Roman"/>
          <w:sz w:val="22"/>
          <w:szCs w:val="22"/>
        </w:rPr>
        <w:t xml:space="preserve">elaborating details of the </w:t>
      </w:r>
      <w:r w:rsidR="001E2BA1" w:rsidRPr="009D12A6">
        <w:rPr>
          <w:rFonts w:ascii="Times New Roman" w:hAnsi="Times New Roman" w:cs="Times New Roman"/>
          <w:sz w:val="22"/>
          <w:szCs w:val="22"/>
        </w:rPr>
        <w:t xml:space="preserve">demands through the Malaysian </w:t>
      </w:r>
      <w:r w:rsidR="00D90D11" w:rsidRPr="009D12A6">
        <w:rPr>
          <w:rFonts w:ascii="Times New Roman" w:hAnsi="Times New Roman" w:cs="Times New Roman"/>
          <w:sz w:val="22"/>
          <w:szCs w:val="22"/>
        </w:rPr>
        <w:t>F</w:t>
      </w:r>
      <w:r w:rsidR="001E2BA1" w:rsidRPr="009D12A6">
        <w:rPr>
          <w:rFonts w:ascii="Times New Roman" w:hAnsi="Times New Roman" w:cs="Times New Roman"/>
          <w:sz w:val="22"/>
          <w:szCs w:val="22"/>
        </w:rPr>
        <w:t xml:space="preserve">acilitator. </w:t>
      </w:r>
      <w:proofErr w:type="spellStart"/>
      <w:r w:rsidR="001E2BA1" w:rsidRPr="009D12A6">
        <w:rPr>
          <w:rFonts w:ascii="Times New Roman" w:hAnsi="Times New Roman" w:cs="Times New Roman"/>
          <w:sz w:val="22"/>
          <w:szCs w:val="22"/>
        </w:rPr>
        <w:t>Asst</w:t>
      </w:r>
      <w:proofErr w:type="spellEnd"/>
      <w:r w:rsidR="001E2BA1" w:rsidRPr="009D12A6">
        <w:rPr>
          <w:rFonts w:ascii="Times New Roman" w:hAnsi="Times New Roman" w:cs="Times New Roman"/>
          <w:sz w:val="22"/>
          <w:szCs w:val="22"/>
        </w:rPr>
        <w:t xml:space="preserve"> Prof Srisompob Jitpiromsri, Director of CSCD, summarizes the details as followed:</w:t>
      </w:r>
    </w:p>
    <w:p w14:paraId="06C40FCA" w14:textId="77777777" w:rsidR="001E2BA1" w:rsidRPr="009D12A6" w:rsidRDefault="001E2BA1" w:rsidP="001E2BA1">
      <w:pPr>
        <w:pStyle w:val="ListParagraph"/>
        <w:numPr>
          <w:ilvl w:val="0"/>
          <w:numId w:val="29"/>
        </w:num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BRN requests the Thai government to generally accept the five demands.</w:t>
      </w:r>
    </w:p>
    <w:p w14:paraId="2A9E7381" w14:textId="77777777" w:rsidR="001E2BA1" w:rsidRPr="009D12A6" w:rsidRDefault="001E2BA1" w:rsidP="001E2BA1">
      <w:pPr>
        <w:pStyle w:val="ListParagraph"/>
        <w:numPr>
          <w:ilvl w:val="0"/>
          <w:numId w:val="29"/>
        </w:num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This does not mean that the Thai government must immediately and fully accept the five demands but to agree in principle to discuss the five demands in details.</w:t>
      </w:r>
    </w:p>
    <w:p w14:paraId="1BC1DB68" w14:textId="77777777" w:rsidR="001E2BA1" w:rsidRPr="009D12A6" w:rsidRDefault="001E2BA1" w:rsidP="001E2BA1">
      <w:pPr>
        <w:pStyle w:val="ListParagraph"/>
        <w:numPr>
          <w:ilvl w:val="0"/>
          <w:numId w:val="29"/>
        </w:num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All five demands may be discussed thoroughly and to have joint decisions/consensus on the details on a later date or in a later meeting.</w:t>
      </w:r>
    </w:p>
    <w:p w14:paraId="770AD974" w14:textId="77777777" w:rsidR="001E2BA1" w:rsidRPr="009D12A6" w:rsidRDefault="001E2BA1" w:rsidP="001E2BA1">
      <w:pPr>
        <w:pStyle w:val="ListParagraph"/>
        <w:numPr>
          <w:ilvl w:val="0"/>
          <w:numId w:val="29"/>
        </w:num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The demands must be brought to the Thai Parliament to be discussed as a national agenda, not an individual or an agenda of certain groups.</w:t>
      </w:r>
    </w:p>
    <w:p w14:paraId="76452B94" w14:textId="4B97B5DD" w:rsidR="001E2BA1" w:rsidRPr="009D12A6" w:rsidRDefault="001E2BA1" w:rsidP="001E2BA1">
      <w:pPr>
        <w:pStyle w:val="ListParagraph"/>
        <w:numPr>
          <w:ilvl w:val="0"/>
          <w:numId w:val="29"/>
        </w:numPr>
        <w:spacing w:after="200" w:line="276" w:lineRule="auto"/>
        <w:jc w:val="thaiDistribute"/>
        <w:rPr>
          <w:rFonts w:ascii="Times New Roman" w:hAnsi="Times New Roman" w:cs="Times New Roman"/>
          <w:sz w:val="22"/>
          <w:szCs w:val="22"/>
        </w:rPr>
      </w:pPr>
      <w:r w:rsidRPr="009D12A6">
        <w:rPr>
          <w:rFonts w:ascii="Times New Roman" w:hAnsi="Times New Roman" w:cs="Times New Roman"/>
          <w:sz w:val="22"/>
          <w:szCs w:val="22"/>
        </w:rPr>
        <w:t>If in principle the discussion on the five demands can be agreed</w:t>
      </w:r>
      <w:r w:rsidR="00E3009A" w:rsidRPr="009D12A6">
        <w:rPr>
          <w:rFonts w:ascii="Times New Roman" w:hAnsi="Times New Roman" w:cs="Times New Roman"/>
          <w:sz w:val="22"/>
          <w:szCs w:val="22"/>
        </w:rPr>
        <w:t xml:space="preserve"> upon</w:t>
      </w:r>
      <w:r w:rsidRPr="009D12A6">
        <w:rPr>
          <w:rFonts w:ascii="Times New Roman" w:hAnsi="Times New Roman" w:cs="Times New Roman"/>
          <w:sz w:val="22"/>
          <w:szCs w:val="22"/>
        </w:rPr>
        <w:t>, it may pave the way for a formal and proper ceasefire; and eventually to a peace accord for a lasting peace solution in the southern border provinces.</w:t>
      </w:r>
    </w:p>
    <w:p w14:paraId="2D87C7F4" w14:textId="77777777" w:rsidR="001E2BA1" w:rsidRPr="009D12A6" w:rsidRDefault="001E2BA1" w:rsidP="001E2BA1">
      <w:pPr>
        <w:autoSpaceDE w:val="0"/>
        <w:autoSpaceDN w:val="0"/>
        <w:adjustRightInd w:val="0"/>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According to the analysis by Deep South Watch (DSW) launched on 1 August 2013</w:t>
      </w:r>
      <w:r w:rsidRPr="009D12A6">
        <w:rPr>
          <w:rStyle w:val="FootnoteReference"/>
          <w:rFonts w:ascii="Times New Roman" w:hAnsi="Times New Roman" w:cs="Times New Roman"/>
          <w:sz w:val="22"/>
          <w:szCs w:val="22"/>
        </w:rPr>
        <w:footnoteReference w:id="1"/>
      </w:r>
      <w:r w:rsidRPr="009D12A6">
        <w:rPr>
          <w:rFonts w:ascii="Times New Roman" w:hAnsi="Times New Roman" w:cs="Times New Roman"/>
          <w:sz w:val="22"/>
          <w:szCs w:val="22"/>
        </w:rPr>
        <w:t xml:space="preserve">, the initiative to reduce violence during the holy month of Ramadan has proven to be the first mutual intention between BRN and the Thai government to restrict the use of forces by both parties, which is a crucial confidential-building measure of pre-negotiation period. </w:t>
      </w:r>
    </w:p>
    <w:p w14:paraId="4D0E9423" w14:textId="77777777" w:rsidR="001E2BA1" w:rsidRPr="009D12A6" w:rsidRDefault="001E2BA1" w:rsidP="001E2BA1">
      <w:pPr>
        <w:shd w:val="clear" w:color="auto" w:fill="FFFFFF"/>
        <w:spacing w:line="276" w:lineRule="auto"/>
        <w:jc w:val="both"/>
        <w:rPr>
          <w:rFonts w:ascii="Times New Roman" w:hAnsi="Times New Roman" w:cs="Times New Roman"/>
          <w:b/>
          <w:bCs/>
          <w:sz w:val="22"/>
          <w:szCs w:val="22"/>
        </w:rPr>
      </w:pPr>
    </w:p>
    <w:p w14:paraId="4355DAE8" w14:textId="3420D417" w:rsidR="001E2BA1" w:rsidRPr="009D12A6" w:rsidRDefault="001E2BA1" w:rsidP="001E2BA1">
      <w:pPr>
        <w:shd w:val="clear" w:color="auto" w:fill="FFFFFF"/>
        <w:spacing w:line="276" w:lineRule="auto"/>
        <w:jc w:val="both"/>
        <w:rPr>
          <w:rFonts w:ascii="Times New Roman" w:hAnsi="Times New Roman" w:cs="Times New Roman"/>
          <w:b/>
          <w:bCs/>
          <w:sz w:val="22"/>
          <w:szCs w:val="22"/>
        </w:rPr>
      </w:pPr>
      <w:r w:rsidRPr="009D12A6">
        <w:rPr>
          <w:rFonts w:ascii="Times New Roman" w:hAnsi="Times New Roman" w:cs="Times New Roman"/>
          <w:b/>
          <w:bCs/>
          <w:sz w:val="22"/>
          <w:szCs w:val="22"/>
        </w:rPr>
        <w:t xml:space="preserve">Positive sign: </w:t>
      </w:r>
      <w:r w:rsidRPr="009D12A6">
        <w:rPr>
          <w:rFonts w:ascii="Times New Roman" w:hAnsi="Times New Roman" w:cs="Times New Roman"/>
          <w:sz w:val="22"/>
          <w:szCs w:val="22"/>
        </w:rPr>
        <w:t>Despite various uncertainties at the local level, there seems to be a good prospect of peace process since representatives from both parties insisted to push this peace dialogue initiative forward. For example, from the BRN perspective, “peace dialogue is currently believed to be the best way to</w:t>
      </w:r>
      <w:r w:rsidR="00665C6E" w:rsidRPr="009D12A6">
        <w:rPr>
          <w:rFonts w:ascii="Times New Roman" w:hAnsi="Times New Roman" w:cs="Times New Roman"/>
          <w:sz w:val="22"/>
          <w:szCs w:val="22"/>
        </w:rPr>
        <w:t>wards</w:t>
      </w:r>
      <w:r w:rsidRPr="009D12A6">
        <w:rPr>
          <w:rFonts w:ascii="Times New Roman" w:hAnsi="Times New Roman" w:cs="Times New Roman"/>
          <w:sz w:val="22"/>
          <w:szCs w:val="22"/>
        </w:rPr>
        <w:t xml:space="preserve"> conflict resolution and the peace initiative during Ramadan is a good effort to convey sincerity and seriousness of all stakeholders to resolve the conflict”. This conveys a message of political momentum for the protracted conflict of the southern border provinces and raises enormous awareness among the Thai society. In order to keep this momentum alive in the long run, the peace process needs to be revitalized at both local and policy levels. </w:t>
      </w:r>
    </w:p>
    <w:p w14:paraId="4FBBC81A" w14:textId="77777777" w:rsidR="001E2BA1" w:rsidRPr="009D12A6" w:rsidRDefault="001E2BA1" w:rsidP="001E2BA1">
      <w:pPr>
        <w:shd w:val="clear" w:color="auto" w:fill="FFFFFF"/>
        <w:spacing w:line="276" w:lineRule="auto"/>
        <w:jc w:val="both"/>
        <w:rPr>
          <w:rFonts w:ascii="Times New Roman" w:hAnsi="Times New Roman" w:cs="Times New Roman"/>
          <w:b/>
          <w:bCs/>
          <w:sz w:val="22"/>
          <w:szCs w:val="22"/>
        </w:rPr>
      </w:pPr>
    </w:p>
    <w:p w14:paraId="71F874C5" w14:textId="77777777" w:rsidR="001E2BA1" w:rsidRPr="009D12A6" w:rsidRDefault="001E2BA1" w:rsidP="001E2BA1">
      <w:pPr>
        <w:shd w:val="clear" w:color="auto" w:fill="FFFFFF"/>
        <w:spacing w:line="276" w:lineRule="auto"/>
        <w:jc w:val="both"/>
        <w:rPr>
          <w:rFonts w:ascii="Times New Roman" w:hAnsi="Times New Roman" w:cs="Times New Roman"/>
          <w:sz w:val="22"/>
          <w:szCs w:val="22"/>
        </w:rPr>
      </w:pPr>
      <w:r w:rsidRPr="009D12A6">
        <w:rPr>
          <w:rFonts w:ascii="Times New Roman" w:hAnsi="Times New Roman" w:cs="Times New Roman"/>
          <w:b/>
          <w:bCs/>
          <w:sz w:val="22"/>
          <w:szCs w:val="22"/>
        </w:rPr>
        <w:t xml:space="preserve">Challenges: </w:t>
      </w:r>
      <w:r w:rsidRPr="009D12A6">
        <w:rPr>
          <w:rFonts w:ascii="Times New Roman" w:hAnsi="Times New Roman" w:cs="Times New Roman"/>
          <w:sz w:val="22"/>
          <w:szCs w:val="22"/>
        </w:rPr>
        <w:t xml:space="preserve">A number of challenges have been witnessed since the commencement of peace dialogue on 28 February 2013. Representatives from BRN and the Thai government are inevitably in a situation where their status and legitimacy to proceed with the talks have been challenged. During this fragile process, spoilers often appear and pursue any means to disrupt confidentiality of both parties and the process itself. It explicitly reveals the fact that conflicting parties need to work on their own inclusiveness and that trust between parties must be gradually built. </w:t>
      </w:r>
    </w:p>
    <w:p w14:paraId="63A495E9" w14:textId="77777777" w:rsidR="001E2BA1" w:rsidRPr="009D12A6" w:rsidRDefault="001E2BA1" w:rsidP="001E2BA1">
      <w:pPr>
        <w:shd w:val="clear" w:color="auto" w:fill="FFFFFF"/>
        <w:spacing w:line="276" w:lineRule="auto"/>
        <w:jc w:val="both"/>
        <w:rPr>
          <w:rFonts w:ascii="Times New Roman" w:hAnsi="Times New Roman" w:cs="Times New Roman"/>
          <w:sz w:val="22"/>
          <w:szCs w:val="22"/>
        </w:rPr>
      </w:pPr>
    </w:p>
    <w:p w14:paraId="3C17FEA9" w14:textId="77777777" w:rsidR="001E2BA1" w:rsidRPr="009D12A6" w:rsidRDefault="001E2BA1" w:rsidP="001E2BA1">
      <w:pPr>
        <w:shd w:val="clear" w:color="auto" w:fill="FFFFFF"/>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followings are suggestions to stakeholders involved in the southern border provinces peace process: </w:t>
      </w:r>
    </w:p>
    <w:p w14:paraId="7F916C43" w14:textId="77777777" w:rsidR="001E2BA1" w:rsidRPr="009D12A6" w:rsidRDefault="001E2BA1" w:rsidP="001E2BA1">
      <w:pPr>
        <w:shd w:val="clear" w:color="auto" w:fill="FFFFFF"/>
        <w:spacing w:line="276" w:lineRule="auto"/>
        <w:jc w:val="both"/>
        <w:rPr>
          <w:rFonts w:ascii="Times New Roman" w:hAnsi="Times New Roman" w:cs="Times New Roman"/>
          <w:sz w:val="22"/>
          <w:szCs w:val="22"/>
        </w:rPr>
      </w:pPr>
    </w:p>
    <w:p w14:paraId="08F34280" w14:textId="12B488E8" w:rsidR="001E2BA1" w:rsidRPr="009D12A6" w:rsidRDefault="00665C6E" w:rsidP="001E2BA1">
      <w:pPr>
        <w:pStyle w:val="ListParagraph"/>
        <w:numPr>
          <w:ilvl w:val="0"/>
          <w:numId w:val="27"/>
        </w:numPr>
        <w:shd w:val="clear" w:color="auto" w:fill="FFFFFF"/>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lastRenderedPageBreak/>
        <w:t xml:space="preserve">A </w:t>
      </w:r>
      <w:r w:rsidR="001E2BA1" w:rsidRPr="009D12A6">
        <w:rPr>
          <w:rFonts w:ascii="Times New Roman" w:hAnsi="Times New Roman" w:cs="Times New Roman"/>
          <w:sz w:val="22"/>
          <w:szCs w:val="22"/>
        </w:rPr>
        <w:t>clarification and internal coordination</w:t>
      </w:r>
      <w:r w:rsidRPr="009D12A6">
        <w:rPr>
          <w:rFonts w:ascii="Times New Roman" w:hAnsi="Times New Roman" w:cs="Times New Roman"/>
          <w:sz w:val="22"/>
          <w:szCs w:val="22"/>
        </w:rPr>
        <w:t xml:space="preserve"> process should be established</w:t>
      </w:r>
      <w:r w:rsidR="001E2BA1" w:rsidRPr="009D12A6">
        <w:rPr>
          <w:rFonts w:ascii="Times New Roman" w:hAnsi="Times New Roman" w:cs="Times New Roman"/>
          <w:sz w:val="22"/>
          <w:szCs w:val="22"/>
        </w:rPr>
        <w:t xml:space="preserve"> in each party –</w:t>
      </w:r>
      <w:r w:rsidRPr="009D12A6">
        <w:rPr>
          <w:rFonts w:ascii="Times New Roman" w:hAnsi="Times New Roman" w:cs="Times New Roman"/>
          <w:sz w:val="22"/>
          <w:szCs w:val="22"/>
        </w:rPr>
        <w:t xml:space="preserve"> p</w:t>
      </w:r>
      <w:r w:rsidR="001E2BA1" w:rsidRPr="009D12A6">
        <w:rPr>
          <w:rFonts w:ascii="Times New Roman" w:hAnsi="Times New Roman" w:cs="Times New Roman"/>
          <w:sz w:val="22"/>
          <w:szCs w:val="22"/>
        </w:rPr>
        <w:t>romoting mutual understanding</w:t>
      </w:r>
      <w:r w:rsidR="00797B4A" w:rsidRPr="009D12A6">
        <w:rPr>
          <w:rFonts w:ascii="Times New Roman" w:hAnsi="Times New Roman" w:cs="Times New Roman"/>
          <w:sz w:val="22"/>
          <w:szCs w:val="22"/>
        </w:rPr>
        <w:t>,</w:t>
      </w:r>
      <w:r w:rsidR="001E2BA1" w:rsidRPr="009D12A6">
        <w:rPr>
          <w:rFonts w:ascii="Times New Roman" w:hAnsi="Times New Roman" w:cs="Times New Roman"/>
          <w:sz w:val="22"/>
          <w:szCs w:val="22"/>
        </w:rPr>
        <w:t xml:space="preserve"> avoiding risk of accusation of attacks </w:t>
      </w:r>
      <w:r w:rsidR="00797B4A" w:rsidRPr="009D12A6">
        <w:rPr>
          <w:rFonts w:ascii="Times New Roman" w:hAnsi="Times New Roman" w:cs="Times New Roman"/>
          <w:sz w:val="22"/>
          <w:szCs w:val="22"/>
        </w:rPr>
        <w:t xml:space="preserve">and </w:t>
      </w:r>
      <w:r w:rsidR="001E2BA1" w:rsidRPr="009D12A6">
        <w:rPr>
          <w:rFonts w:ascii="Times New Roman" w:hAnsi="Times New Roman" w:cs="Times New Roman"/>
          <w:sz w:val="22"/>
          <w:szCs w:val="22"/>
        </w:rPr>
        <w:t>entail</w:t>
      </w:r>
      <w:r w:rsidR="00797B4A" w:rsidRPr="009D12A6">
        <w:rPr>
          <w:rFonts w:ascii="Times New Roman" w:hAnsi="Times New Roman" w:cs="Times New Roman"/>
          <w:sz w:val="22"/>
          <w:szCs w:val="22"/>
        </w:rPr>
        <w:t>ing</w:t>
      </w:r>
      <w:r w:rsidR="001E2BA1" w:rsidRPr="009D12A6">
        <w:rPr>
          <w:rFonts w:ascii="Times New Roman" w:hAnsi="Times New Roman" w:cs="Times New Roman"/>
          <w:sz w:val="22"/>
          <w:szCs w:val="22"/>
        </w:rPr>
        <w:t xml:space="preserve"> cooperation from a diverse group of stakeholders within conflicting parties. </w:t>
      </w:r>
    </w:p>
    <w:p w14:paraId="774ADB39" w14:textId="6B2D2BF9" w:rsidR="001E2BA1" w:rsidRPr="009D12A6" w:rsidRDefault="001E2BA1" w:rsidP="001E2BA1">
      <w:pPr>
        <w:pStyle w:val="ListParagraph"/>
        <w:numPr>
          <w:ilvl w:val="0"/>
          <w:numId w:val="27"/>
        </w:numPr>
        <w:shd w:val="clear" w:color="auto" w:fill="FFFFFF"/>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Truth is not an obstacle to confidential building – </w:t>
      </w:r>
      <w:r w:rsidR="00082C97" w:rsidRPr="009D12A6">
        <w:rPr>
          <w:rFonts w:ascii="Times New Roman" w:hAnsi="Times New Roman" w:cs="Times New Roman"/>
          <w:sz w:val="22"/>
          <w:szCs w:val="22"/>
        </w:rPr>
        <w:t>s</w:t>
      </w:r>
      <w:r w:rsidRPr="009D12A6">
        <w:rPr>
          <w:rFonts w:ascii="Times New Roman" w:hAnsi="Times New Roman" w:cs="Times New Roman"/>
          <w:sz w:val="22"/>
          <w:szCs w:val="22"/>
        </w:rPr>
        <w:t xml:space="preserve">eeking </w:t>
      </w:r>
      <w:r w:rsidR="00082C97" w:rsidRPr="009D12A6">
        <w:rPr>
          <w:rFonts w:ascii="Times New Roman" w:hAnsi="Times New Roman" w:cs="Times New Roman"/>
          <w:sz w:val="22"/>
          <w:szCs w:val="22"/>
        </w:rPr>
        <w:t xml:space="preserve">a </w:t>
      </w:r>
      <w:r w:rsidRPr="009D12A6">
        <w:rPr>
          <w:rFonts w:ascii="Times New Roman" w:hAnsi="Times New Roman" w:cs="Times New Roman"/>
          <w:sz w:val="22"/>
          <w:szCs w:val="22"/>
        </w:rPr>
        <w:t xml:space="preserve">cooperative mechanism for investigating violent incidents is very important </w:t>
      </w:r>
      <w:r w:rsidR="005644A2" w:rsidRPr="009D12A6">
        <w:rPr>
          <w:rFonts w:ascii="Times New Roman" w:hAnsi="Times New Roman" w:cs="Times New Roman"/>
          <w:sz w:val="22"/>
          <w:szCs w:val="22"/>
        </w:rPr>
        <w:t>for trust building</w:t>
      </w:r>
      <w:r w:rsidRPr="009D12A6">
        <w:rPr>
          <w:rFonts w:ascii="Times New Roman" w:hAnsi="Times New Roman" w:cs="Times New Roman"/>
          <w:sz w:val="22"/>
          <w:szCs w:val="22"/>
        </w:rPr>
        <w:t xml:space="preserve">. </w:t>
      </w:r>
    </w:p>
    <w:p w14:paraId="0DC918CA" w14:textId="0BC76B87" w:rsidR="001E2BA1" w:rsidRPr="009D12A6" w:rsidRDefault="001E2BA1" w:rsidP="001E2BA1">
      <w:pPr>
        <w:pStyle w:val="ListParagraph"/>
        <w:numPr>
          <w:ilvl w:val="0"/>
          <w:numId w:val="27"/>
        </w:numPr>
        <w:shd w:val="clear" w:color="auto" w:fill="FFFFFF"/>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New opportunities to build “Peace Infrastructure” – </w:t>
      </w:r>
      <w:r w:rsidR="000B3EAE" w:rsidRPr="009D12A6">
        <w:rPr>
          <w:rFonts w:ascii="Times New Roman" w:hAnsi="Times New Roman" w:cs="Times New Roman"/>
          <w:sz w:val="22"/>
          <w:szCs w:val="22"/>
        </w:rPr>
        <w:t>this</w:t>
      </w:r>
      <w:r w:rsidRPr="009D12A6">
        <w:rPr>
          <w:rFonts w:ascii="Times New Roman" w:hAnsi="Times New Roman" w:cs="Times New Roman"/>
          <w:sz w:val="22"/>
          <w:szCs w:val="22"/>
        </w:rPr>
        <w:t xml:space="preserve"> shall be mutually built by stakeholders involved to respond to various challenges from those who do not agree to the process or spoilers, so that possible disruptive actions can be suspended and trust can be built concretely.</w:t>
      </w:r>
    </w:p>
    <w:p w14:paraId="29000876" w14:textId="77777777" w:rsidR="001E2BA1" w:rsidRPr="009D12A6" w:rsidRDefault="001E2BA1" w:rsidP="001E2BA1">
      <w:pPr>
        <w:pStyle w:val="Heading2"/>
        <w:spacing w:before="0" w:line="276" w:lineRule="auto"/>
        <w:jc w:val="both"/>
        <w:rPr>
          <w:rFonts w:ascii="Times New Roman" w:hAnsi="Times New Roman" w:cs="Times New Roman"/>
          <w:b w:val="0"/>
          <w:color w:val="auto"/>
          <w:sz w:val="22"/>
          <w:szCs w:val="22"/>
        </w:rPr>
      </w:pPr>
    </w:p>
    <w:p w14:paraId="1032A3A0" w14:textId="603EFEBB" w:rsidR="000E4CB4" w:rsidRPr="009D12A6" w:rsidRDefault="00FA54A9" w:rsidP="00772768">
      <w:p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lang w:bidi="th-TH"/>
        </w:rPr>
        <w:t>The STEP project has monitored the development of the peace process between the Thai government and BRN</w:t>
      </w:r>
      <w:r w:rsidR="00E5310E" w:rsidRPr="009D12A6">
        <w:rPr>
          <w:rFonts w:ascii="Times New Roman" w:hAnsi="Times New Roman" w:cs="Times New Roman"/>
          <w:sz w:val="22"/>
          <w:szCs w:val="22"/>
          <w:lang w:bidi="th-TH"/>
        </w:rPr>
        <w:t xml:space="preserve">. </w:t>
      </w:r>
      <w:r w:rsidR="001E2BA1" w:rsidRPr="009D12A6">
        <w:rPr>
          <w:rFonts w:ascii="Times New Roman" w:hAnsi="Times New Roman" w:cs="Times New Roman"/>
          <w:sz w:val="22"/>
          <w:szCs w:val="22"/>
        </w:rPr>
        <w:t>Although in the past several months both parties</w:t>
      </w:r>
      <w:r w:rsidR="00E5310E" w:rsidRPr="009D12A6">
        <w:rPr>
          <w:rFonts w:ascii="Times New Roman" w:hAnsi="Times New Roman" w:cs="Times New Roman"/>
          <w:sz w:val="22"/>
          <w:szCs w:val="22"/>
        </w:rPr>
        <w:t xml:space="preserve"> </w:t>
      </w:r>
      <w:r w:rsidR="001E2BA1" w:rsidRPr="009D12A6">
        <w:rPr>
          <w:rFonts w:ascii="Times New Roman" w:hAnsi="Times New Roman" w:cs="Times New Roman"/>
          <w:sz w:val="22"/>
          <w:szCs w:val="22"/>
        </w:rPr>
        <w:t xml:space="preserve">insisted on their will to proceed with the peace dialogue through the facilitation of Malaysia, and </w:t>
      </w:r>
      <w:r w:rsidR="001E2BA1" w:rsidRPr="009D12A6">
        <w:rPr>
          <w:rFonts w:ascii="Times New Roman" w:hAnsi="Times New Roman" w:cs="Times New Roman"/>
          <w:sz w:val="22"/>
          <w:szCs w:val="22"/>
          <w:lang w:bidi="th-TH"/>
        </w:rPr>
        <w:t>the Thai government sent a signal to the Malays</w:t>
      </w:r>
      <w:r w:rsidR="00E5310E" w:rsidRPr="009D12A6">
        <w:rPr>
          <w:rFonts w:ascii="Times New Roman" w:hAnsi="Times New Roman" w:cs="Times New Roman"/>
          <w:sz w:val="22"/>
          <w:szCs w:val="22"/>
          <w:lang w:bidi="th-TH"/>
        </w:rPr>
        <w:t xml:space="preserve">ian facilitator and the </w:t>
      </w:r>
      <w:r w:rsidR="001E2BA1" w:rsidRPr="009D12A6">
        <w:rPr>
          <w:rFonts w:ascii="Times New Roman" w:hAnsi="Times New Roman" w:cs="Times New Roman"/>
          <w:sz w:val="22"/>
          <w:szCs w:val="22"/>
          <w:lang w:bidi="th-TH"/>
        </w:rPr>
        <w:t>BRN that it was ready to resume peace talks in November, the political instability hindered the progress of peace process as the peace talks had to be postponed indefinitely. There is a concern over the</w:t>
      </w:r>
      <w:r w:rsidR="00E5310E" w:rsidRPr="009D12A6">
        <w:rPr>
          <w:rFonts w:ascii="Times New Roman" w:hAnsi="Times New Roman" w:cs="Times New Roman"/>
          <w:sz w:val="22"/>
          <w:szCs w:val="22"/>
          <w:lang w:bidi="th-TH"/>
        </w:rPr>
        <w:t xml:space="preserve"> change of government, </w:t>
      </w:r>
      <w:r w:rsidR="001E2BA1" w:rsidRPr="009D12A6">
        <w:rPr>
          <w:rFonts w:ascii="Times New Roman" w:hAnsi="Times New Roman" w:cs="Times New Roman"/>
          <w:sz w:val="22"/>
          <w:szCs w:val="22"/>
          <w:lang w:bidi="th-TH"/>
        </w:rPr>
        <w:t xml:space="preserve">which may bring this peace process to an end. </w:t>
      </w:r>
      <w:r w:rsidR="00E5310E" w:rsidRPr="009D12A6">
        <w:rPr>
          <w:rFonts w:ascii="Times New Roman" w:hAnsi="Times New Roman" w:cs="Times New Roman"/>
          <w:sz w:val="22"/>
          <w:szCs w:val="22"/>
        </w:rPr>
        <w:t>The two conditions launched on</w:t>
      </w:r>
      <w:r w:rsidR="001E2BA1" w:rsidRPr="009D12A6">
        <w:rPr>
          <w:rFonts w:ascii="Times New Roman" w:hAnsi="Times New Roman" w:cs="Times New Roman"/>
          <w:sz w:val="22"/>
          <w:szCs w:val="22"/>
        </w:rPr>
        <w:t xml:space="preserve"> 1 December 2013</w:t>
      </w:r>
      <w:r w:rsidR="001E3C42" w:rsidRPr="009D12A6">
        <w:rPr>
          <w:rFonts w:ascii="Times New Roman" w:hAnsi="Times New Roman" w:cs="Times New Roman"/>
          <w:sz w:val="22"/>
          <w:szCs w:val="22"/>
        </w:rPr>
        <w:t xml:space="preserve"> by</w:t>
      </w:r>
      <w:r w:rsidR="001E2BA1" w:rsidRPr="009D12A6">
        <w:rPr>
          <w:rFonts w:ascii="Times New Roman" w:hAnsi="Times New Roman" w:cs="Times New Roman"/>
          <w:sz w:val="22"/>
          <w:szCs w:val="22"/>
        </w:rPr>
        <w:t xml:space="preserve"> BRN Liaison Office Chief Hassan </w:t>
      </w:r>
      <w:proofErr w:type="spellStart"/>
      <w:r w:rsidR="001E2BA1" w:rsidRPr="009D12A6">
        <w:rPr>
          <w:rFonts w:ascii="Times New Roman" w:hAnsi="Times New Roman" w:cs="Times New Roman"/>
          <w:sz w:val="22"/>
          <w:szCs w:val="22"/>
        </w:rPr>
        <w:t>Taib</w:t>
      </w:r>
      <w:proofErr w:type="spellEnd"/>
      <w:r w:rsidR="001E2BA1" w:rsidRPr="009D12A6">
        <w:rPr>
          <w:rFonts w:ascii="Times New Roman" w:hAnsi="Times New Roman" w:cs="Times New Roman"/>
          <w:sz w:val="22"/>
          <w:szCs w:val="22"/>
        </w:rPr>
        <w:t xml:space="preserve">, identifying himself as a former BRN Chief Negotiator, </w:t>
      </w:r>
      <w:r w:rsidR="009F0B66" w:rsidRPr="009D12A6">
        <w:rPr>
          <w:rFonts w:ascii="Times New Roman" w:hAnsi="Times New Roman" w:cs="Times New Roman"/>
          <w:sz w:val="22"/>
          <w:szCs w:val="22"/>
        </w:rPr>
        <w:t>are almost impossible to be met considering the present national political crisis:</w:t>
      </w:r>
      <w:r w:rsidR="003F6EA1" w:rsidRPr="009D12A6">
        <w:rPr>
          <w:rFonts w:ascii="Times New Roman" w:hAnsi="Times New Roman" w:cs="Times New Roman"/>
          <w:sz w:val="22"/>
          <w:szCs w:val="22"/>
          <w:lang w:bidi="th-TH"/>
        </w:rPr>
        <w:t xml:space="preserve"> </w:t>
      </w:r>
      <w:r w:rsidR="001E2BA1" w:rsidRPr="009D12A6">
        <w:rPr>
          <w:rFonts w:ascii="Times New Roman" w:hAnsi="Times New Roman" w:cs="Times New Roman"/>
          <w:b/>
          <w:sz w:val="22"/>
          <w:szCs w:val="22"/>
        </w:rPr>
        <w:t>First</w:t>
      </w:r>
      <w:r w:rsidR="001E2BA1" w:rsidRPr="009D12A6">
        <w:rPr>
          <w:rFonts w:ascii="Times New Roman" w:hAnsi="Times New Roman" w:cs="Times New Roman"/>
          <w:sz w:val="22"/>
          <w:szCs w:val="22"/>
        </w:rPr>
        <w:t>, the BRN’s five preliminary demands must be acknowledged and fully implemented by the “Siamese Parliament”</w:t>
      </w:r>
      <w:r w:rsidR="003F6EA1" w:rsidRPr="009D12A6">
        <w:rPr>
          <w:rFonts w:ascii="Times New Roman" w:hAnsi="Times New Roman" w:cs="Times New Roman"/>
          <w:sz w:val="22"/>
          <w:szCs w:val="22"/>
        </w:rPr>
        <w:t>;</w:t>
      </w:r>
      <w:r w:rsidR="003F6EA1" w:rsidRPr="009D12A6">
        <w:rPr>
          <w:rFonts w:ascii="Times New Roman" w:hAnsi="Times New Roman" w:cs="Times New Roman"/>
          <w:sz w:val="22"/>
          <w:szCs w:val="22"/>
          <w:lang w:bidi="th-TH"/>
        </w:rPr>
        <w:t xml:space="preserve"> and </w:t>
      </w:r>
      <w:r w:rsidR="001E2BA1" w:rsidRPr="009D12A6">
        <w:rPr>
          <w:rFonts w:ascii="Times New Roman" w:hAnsi="Times New Roman" w:cs="Times New Roman"/>
          <w:b/>
          <w:sz w:val="22"/>
          <w:szCs w:val="22"/>
        </w:rPr>
        <w:t>Second</w:t>
      </w:r>
      <w:r w:rsidR="001E2BA1" w:rsidRPr="009D12A6">
        <w:rPr>
          <w:rFonts w:ascii="Times New Roman" w:hAnsi="Times New Roman" w:cs="Times New Roman"/>
          <w:sz w:val="22"/>
          <w:szCs w:val="22"/>
        </w:rPr>
        <w:t xml:space="preserve">, Prime Minister </w:t>
      </w:r>
      <w:proofErr w:type="spellStart"/>
      <w:r w:rsidR="001E2BA1" w:rsidRPr="009D12A6">
        <w:rPr>
          <w:rFonts w:ascii="Times New Roman" w:hAnsi="Times New Roman" w:cs="Times New Roman"/>
          <w:sz w:val="22"/>
          <w:szCs w:val="22"/>
        </w:rPr>
        <w:t>Yingluck</w:t>
      </w:r>
      <w:proofErr w:type="spellEnd"/>
      <w:r w:rsidR="001E2BA1" w:rsidRPr="009D12A6">
        <w:rPr>
          <w:rFonts w:ascii="Times New Roman" w:hAnsi="Times New Roman" w:cs="Times New Roman"/>
          <w:sz w:val="22"/>
          <w:szCs w:val="22"/>
        </w:rPr>
        <w:t xml:space="preserve"> </w:t>
      </w:r>
      <w:proofErr w:type="spellStart"/>
      <w:r w:rsidR="001E2BA1" w:rsidRPr="009D12A6">
        <w:rPr>
          <w:rFonts w:ascii="Times New Roman" w:hAnsi="Times New Roman" w:cs="Times New Roman"/>
          <w:sz w:val="22"/>
          <w:szCs w:val="22"/>
        </w:rPr>
        <w:t>Shinawatra</w:t>
      </w:r>
      <w:proofErr w:type="spellEnd"/>
      <w:r w:rsidR="001E2BA1" w:rsidRPr="009D12A6">
        <w:rPr>
          <w:rFonts w:ascii="Times New Roman" w:hAnsi="Times New Roman" w:cs="Times New Roman"/>
          <w:sz w:val="22"/>
          <w:szCs w:val="22"/>
        </w:rPr>
        <w:t xml:space="preserve"> must place peace negotiations on the southern unrest on the national agenda.</w:t>
      </w:r>
      <w:r w:rsidR="003F6EA1" w:rsidRPr="009D12A6">
        <w:rPr>
          <w:rFonts w:ascii="Times New Roman" w:hAnsi="Times New Roman" w:cs="Times New Roman"/>
          <w:sz w:val="22"/>
          <w:szCs w:val="22"/>
          <w:lang w:bidi="th-TH"/>
        </w:rPr>
        <w:t xml:space="preserve"> </w:t>
      </w:r>
      <w:r w:rsidR="00772768" w:rsidRPr="009D12A6">
        <w:rPr>
          <w:rFonts w:ascii="Times New Roman" w:hAnsi="Times New Roman" w:cs="Times New Roman"/>
          <w:sz w:val="22"/>
          <w:szCs w:val="22"/>
          <w:lang w:bidi="th-TH"/>
        </w:rPr>
        <w:t xml:space="preserve">All in all, </w:t>
      </w:r>
      <w:r w:rsidR="00772768" w:rsidRPr="009D12A6">
        <w:rPr>
          <w:rFonts w:ascii="Times New Roman" w:hAnsi="Times New Roman" w:cs="Times New Roman"/>
          <w:sz w:val="22"/>
          <w:szCs w:val="22"/>
        </w:rPr>
        <w:t>t</w:t>
      </w:r>
      <w:r w:rsidR="001E2BA1" w:rsidRPr="009D12A6">
        <w:rPr>
          <w:rFonts w:ascii="Times New Roman" w:hAnsi="Times New Roman" w:cs="Times New Roman"/>
          <w:sz w:val="22"/>
          <w:szCs w:val="22"/>
        </w:rPr>
        <w:t xml:space="preserve">he peace dialogue is in need to be resumed. Putting the peace on the national agenda will significantly enhance the confidence on this undertaking among members and supporters of the </w:t>
      </w:r>
      <w:proofErr w:type="spellStart"/>
      <w:r w:rsidR="001E2BA1" w:rsidRPr="009D12A6">
        <w:rPr>
          <w:rFonts w:ascii="Times New Roman" w:hAnsi="Times New Roman" w:cs="Times New Roman"/>
          <w:sz w:val="22"/>
          <w:szCs w:val="22"/>
        </w:rPr>
        <w:t>Patani</w:t>
      </w:r>
      <w:proofErr w:type="spellEnd"/>
      <w:r w:rsidR="001E2BA1" w:rsidRPr="009D12A6">
        <w:rPr>
          <w:rFonts w:ascii="Times New Roman" w:hAnsi="Times New Roman" w:cs="Times New Roman"/>
          <w:sz w:val="22"/>
          <w:szCs w:val="22"/>
        </w:rPr>
        <w:t>-Malay movement, which will encourage them to make a serious commitment to this process.</w:t>
      </w:r>
      <w:r w:rsidR="00E3009A" w:rsidRPr="009D12A6">
        <w:rPr>
          <w:rFonts w:ascii="Times New Roman" w:hAnsi="Times New Roman" w:cs="Times New Roman"/>
          <w:sz w:val="22"/>
          <w:szCs w:val="22"/>
        </w:rPr>
        <w:t xml:space="preserve"> </w:t>
      </w:r>
    </w:p>
    <w:p w14:paraId="01BBF371" w14:textId="77777777" w:rsidR="000E4CB4" w:rsidRPr="009D12A6" w:rsidRDefault="000E4CB4" w:rsidP="008F2D1E">
      <w:pPr>
        <w:spacing w:line="276" w:lineRule="auto"/>
        <w:jc w:val="both"/>
        <w:rPr>
          <w:rFonts w:ascii="Times New Roman" w:hAnsi="Times New Roman" w:cs="Times New Roman"/>
          <w:sz w:val="22"/>
          <w:szCs w:val="22"/>
        </w:rPr>
      </w:pPr>
    </w:p>
    <w:p w14:paraId="2276E003" w14:textId="77777777" w:rsidR="00B34F43" w:rsidRPr="009D12A6" w:rsidRDefault="001F01FC" w:rsidP="001E2BA1">
      <w:pPr>
        <w:pStyle w:val="Heading1"/>
        <w:numPr>
          <w:ilvl w:val="0"/>
          <w:numId w:val="5"/>
        </w:numPr>
        <w:spacing w:before="0" w:after="0"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 xml:space="preserve">IMPLEMENTATION </w:t>
      </w:r>
      <w:r w:rsidR="00F6071C" w:rsidRPr="009D12A6">
        <w:rPr>
          <w:rFonts w:ascii="Times New Roman" w:hAnsi="Times New Roman" w:cs="Times New Roman"/>
          <w:sz w:val="22"/>
          <w:szCs w:val="22"/>
          <w:lang w:val="en-GB"/>
        </w:rPr>
        <w:t xml:space="preserve">ASSESSMENT </w:t>
      </w:r>
      <w:r w:rsidRPr="009D12A6">
        <w:rPr>
          <w:rFonts w:ascii="Times New Roman" w:hAnsi="Times New Roman" w:cs="Times New Roman"/>
          <w:sz w:val="22"/>
          <w:szCs w:val="22"/>
          <w:lang w:val="en-GB"/>
        </w:rPr>
        <w:t xml:space="preserve">AND RECOMMENDATIONS </w:t>
      </w:r>
    </w:p>
    <w:p w14:paraId="457CA224" w14:textId="77777777" w:rsidR="008F2D1E" w:rsidRPr="009D12A6" w:rsidRDefault="008F2D1E" w:rsidP="008F2D1E">
      <w:pPr>
        <w:rPr>
          <w:rFonts w:ascii="Times New Roman" w:hAnsi="Times New Roman" w:cs="Times New Roman"/>
          <w:sz w:val="22"/>
          <w:szCs w:val="22"/>
          <w:lang w:val="en-GB"/>
        </w:rPr>
      </w:pPr>
    </w:p>
    <w:p w14:paraId="04DA78D0" w14:textId="5617BD38" w:rsidR="00D13099" w:rsidRPr="009D12A6" w:rsidRDefault="00D13099" w:rsidP="00D13099">
      <w:pPr>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 xml:space="preserve">The violence in the southern border provinces during </w:t>
      </w:r>
      <w:r w:rsidR="00F554E0" w:rsidRPr="009D12A6">
        <w:rPr>
          <w:rFonts w:ascii="Times New Roman" w:hAnsi="Times New Roman" w:cs="Times New Roman"/>
          <w:sz w:val="22"/>
          <w:szCs w:val="22"/>
        </w:rPr>
        <w:t>the first quarter</w:t>
      </w:r>
      <w:r w:rsidRPr="009D12A6">
        <w:rPr>
          <w:rFonts w:ascii="Times New Roman" w:hAnsi="Times New Roman" w:cs="Times New Roman"/>
          <w:sz w:val="22"/>
          <w:szCs w:val="22"/>
        </w:rPr>
        <w:t xml:space="preserve"> caused difficulty accessing some project sites and hindered some project implementation, especially in setting up the seven automatic weather stations (AWS). The construction workers contracte</w:t>
      </w:r>
      <w:r w:rsidRPr="009D12A6">
        <w:rPr>
          <w:rFonts w:ascii="Times New Roman" w:hAnsi="Times New Roman" w:cs="Times New Roman"/>
          <w:color w:val="000000" w:themeColor="text1"/>
          <w:sz w:val="22"/>
          <w:szCs w:val="22"/>
        </w:rPr>
        <w:t xml:space="preserve">d by the Friends in Need (of “PA”) Volunteers Foundation were unable to complete the work as planned due to concern over their safety. As a result, the project had to readjust and postpone several community training activities. In addition to this, all monitoring missions by the project staff members to </w:t>
      </w:r>
      <w:proofErr w:type="spellStart"/>
      <w:r w:rsidRPr="009D12A6">
        <w:rPr>
          <w:rFonts w:ascii="Times New Roman" w:hAnsi="Times New Roman" w:cs="Times New Roman"/>
          <w:color w:val="000000" w:themeColor="text1"/>
          <w:sz w:val="22"/>
          <w:szCs w:val="22"/>
        </w:rPr>
        <w:t>Yala</w:t>
      </w:r>
      <w:proofErr w:type="spellEnd"/>
      <w:r w:rsidRPr="009D12A6">
        <w:rPr>
          <w:rFonts w:ascii="Times New Roman" w:hAnsi="Times New Roman" w:cs="Times New Roman"/>
          <w:color w:val="000000" w:themeColor="text1"/>
          <w:sz w:val="22"/>
          <w:szCs w:val="22"/>
        </w:rPr>
        <w:t xml:space="preserve">, </w:t>
      </w:r>
      <w:proofErr w:type="spellStart"/>
      <w:r w:rsidRPr="009D12A6">
        <w:rPr>
          <w:rFonts w:ascii="Times New Roman" w:hAnsi="Times New Roman" w:cs="Times New Roman"/>
          <w:color w:val="000000" w:themeColor="text1"/>
          <w:sz w:val="22"/>
          <w:szCs w:val="22"/>
        </w:rPr>
        <w:t>Pattani</w:t>
      </w:r>
      <w:proofErr w:type="spellEnd"/>
      <w:r w:rsidRPr="009D12A6">
        <w:rPr>
          <w:rFonts w:ascii="Times New Roman" w:hAnsi="Times New Roman" w:cs="Times New Roman"/>
          <w:color w:val="000000" w:themeColor="text1"/>
          <w:sz w:val="22"/>
          <w:szCs w:val="22"/>
        </w:rPr>
        <w:t xml:space="preserve"> and </w:t>
      </w:r>
      <w:proofErr w:type="spellStart"/>
      <w:r w:rsidRPr="009D12A6">
        <w:rPr>
          <w:rFonts w:ascii="Times New Roman" w:hAnsi="Times New Roman" w:cs="Times New Roman"/>
          <w:color w:val="000000" w:themeColor="text1"/>
          <w:sz w:val="22"/>
          <w:szCs w:val="22"/>
        </w:rPr>
        <w:t>Narathiwat</w:t>
      </w:r>
      <w:proofErr w:type="spellEnd"/>
      <w:r w:rsidRPr="009D12A6">
        <w:rPr>
          <w:rFonts w:ascii="Times New Roman" w:hAnsi="Times New Roman" w:cs="Times New Roman"/>
          <w:color w:val="000000" w:themeColor="text1"/>
          <w:sz w:val="22"/>
          <w:szCs w:val="22"/>
        </w:rPr>
        <w:t xml:space="preserve"> were postponed in February and were resumed in March due to the rising of violent incidents, although meetings and activities implemented by counterparts were carried out subject to their discretion. </w:t>
      </w:r>
    </w:p>
    <w:p w14:paraId="4C5977DD" w14:textId="77777777" w:rsidR="00D13099" w:rsidRPr="009D12A6" w:rsidRDefault="00D13099" w:rsidP="00D13099">
      <w:pPr>
        <w:spacing w:line="276" w:lineRule="auto"/>
        <w:jc w:val="both"/>
        <w:rPr>
          <w:rFonts w:ascii="Times New Roman" w:hAnsi="Times New Roman" w:cs="Times New Roman"/>
          <w:sz w:val="22"/>
          <w:szCs w:val="22"/>
        </w:rPr>
      </w:pPr>
    </w:p>
    <w:p w14:paraId="1F582AE2" w14:textId="4B23FC2E" w:rsidR="00D13099" w:rsidRPr="009D12A6" w:rsidRDefault="00F554E0" w:rsidP="00D13099">
      <w:p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rPr>
        <w:t>F</w:t>
      </w:r>
      <w:r w:rsidR="00D13099" w:rsidRPr="009D12A6">
        <w:rPr>
          <w:rFonts w:ascii="Times New Roman" w:hAnsi="Times New Roman" w:cs="Times New Roman"/>
          <w:sz w:val="22"/>
          <w:szCs w:val="22"/>
        </w:rPr>
        <w:t xml:space="preserve">ull implementation and monitoring of </w:t>
      </w:r>
      <w:r w:rsidRPr="009D12A6">
        <w:rPr>
          <w:rFonts w:ascii="Times New Roman" w:hAnsi="Times New Roman" w:cs="Times New Roman"/>
          <w:sz w:val="22"/>
          <w:szCs w:val="22"/>
        </w:rPr>
        <w:t>project activities were seen in the second quarter of 2013 with 40 per cent delivery</w:t>
      </w:r>
      <w:r w:rsidR="00D13099" w:rsidRPr="009D12A6">
        <w:rPr>
          <w:rFonts w:ascii="Times New Roman" w:hAnsi="Times New Roman" w:cs="Times New Roman"/>
          <w:sz w:val="22"/>
          <w:szCs w:val="22"/>
        </w:rPr>
        <w:t xml:space="preserve"> despite higher violent incidents. The project staffs were divided into two teams to monitor the implementation of all seven outputs, and the project managed to speed up activities to catch up with the time lost during the previous quarter. </w:t>
      </w:r>
    </w:p>
    <w:p w14:paraId="1471F287" w14:textId="77777777" w:rsidR="00D13099" w:rsidRPr="009D12A6" w:rsidRDefault="00D13099" w:rsidP="00D13099">
      <w:pPr>
        <w:spacing w:line="276" w:lineRule="auto"/>
        <w:jc w:val="both"/>
        <w:rPr>
          <w:rFonts w:ascii="Times New Roman" w:hAnsi="Times New Roman" w:cs="Times New Roman"/>
          <w:sz w:val="22"/>
          <w:szCs w:val="22"/>
          <w:lang w:bidi="th-TH"/>
        </w:rPr>
      </w:pPr>
    </w:p>
    <w:p w14:paraId="7271D106" w14:textId="6C22F4B8" w:rsidR="00D13099" w:rsidRPr="009D12A6" w:rsidRDefault="00D13099" w:rsidP="00D13099">
      <w:pPr>
        <w:spacing w:line="276" w:lineRule="auto"/>
        <w:jc w:val="both"/>
        <w:rPr>
          <w:rFonts w:ascii="Times New Roman" w:hAnsi="Times New Roman" w:cs="Times New Roman"/>
          <w:sz w:val="22"/>
          <w:szCs w:val="22"/>
          <w:lang w:bidi="th-TH"/>
        </w:rPr>
      </w:pPr>
      <w:r w:rsidRPr="009D12A6">
        <w:rPr>
          <w:rFonts w:ascii="Times New Roman" w:hAnsi="Times New Roman" w:cs="Times New Roman"/>
          <w:sz w:val="22"/>
          <w:szCs w:val="22"/>
        </w:rPr>
        <w:t xml:space="preserve">Despite the Ramadan period, the STEP project reached 80 percent of the annual budget of 2013 in </w:t>
      </w:r>
      <w:r w:rsidR="00DB410E" w:rsidRPr="009D12A6">
        <w:rPr>
          <w:rFonts w:ascii="Times New Roman" w:hAnsi="Times New Roman" w:cs="Times New Roman"/>
          <w:sz w:val="22"/>
          <w:szCs w:val="22"/>
        </w:rPr>
        <w:t>its third quarter</w:t>
      </w:r>
      <w:r w:rsidRPr="009D12A6">
        <w:rPr>
          <w:rFonts w:ascii="Times New Roman" w:hAnsi="Times New Roman" w:cs="Times New Roman"/>
          <w:sz w:val="22"/>
          <w:szCs w:val="22"/>
        </w:rPr>
        <w:t xml:space="preserve">. The project and UNDP staff members were advised in early July by </w:t>
      </w:r>
      <w:r w:rsidRPr="009D12A6">
        <w:rPr>
          <w:rFonts w:ascii="Times New Roman" w:eastAsiaTheme="minorHAnsi" w:hAnsi="Times New Roman" w:cs="Times New Roman"/>
          <w:sz w:val="22"/>
          <w:szCs w:val="22"/>
        </w:rPr>
        <w:t>the United Nations Department of Safety and Security (</w:t>
      </w:r>
      <w:r w:rsidRPr="009D12A6">
        <w:rPr>
          <w:rFonts w:ascii="Times New Roman" w:eastAsiaTheme="minorHAnsi" w:hAnsi="Times New Roman" w:cs="Times New Roman"/>
          <w:bCs/>
          <w:sz w:val="22"/>
          <w:szCs w:val="22"/>
        </w:rPr>
        <w:t>UNDSS</w:t>
      </w:r>
      <w:r w:rsidRPr="009D12A6">
        <w:rPr>
          <w:rFonts w:ascii="Times New Roman" w:eastAsiaTheme="minorHAnsi" w:hAnsi="Times New Roman" w:cs="Times New Roman"/>
          <w:sz w:val="22"/>
          <w:szCs w:val="22"/>
        </w:rPr>
        <w:t>)</w:t>
      </w:r>
      <w:r w:rsidRPr="009D12A6">
        <w:rPr>
          <w:rFonts w:ascii="Times New Roman" w:hAnsi="Times New Roman" w:cs="Times New Roman"/>
          <w:sz w:val="22"/>
          <w:szCs w:val="22"/>
        </w:rPr>
        <w:t xml:space="preserve"> to postpone missions until further to the southern border provinces </w:t>
      </w:r>
      <w:r w:rsidRPr="009D12A6">
        <w:rPr>
          <w:rFonts w:ascii="Times New Roman" w:eastAsiaTheme="minorHAnsi" w:hAnsi="Times New Roman" w:cs="Times New Roman"/>
          <w:sz w:val="22"/>
          <w:szCs w:val="22"/>
        </w:rPr>
        <w:t xml:space="preserve">due to uncertainty during Ramadan and forecast of increasing violence, activities in </w:t>
      </w:r>
      <w:proofErr w:type="spellStart"/>
      <w:r w:rsidRPr="009D12A6">
        <w:rPr>
          <w:rFonts w:ascii="Times New Roman" w:eastAsiaTheme="minorHAnsi" w:hAnsi="Times New Roman" w:cs="Times New Roman"/>
          <w:sz w:val="22"/>
          <w:szCs w:val="22"/>
        </w:rPr>
        <w:t>Pattani</w:t>
      </w:r>
      <w:proofErr w:type="spellEnd"/>
      <w:r w:rsidRPr="009D12A6">
        <w:rPr>
          <w:rFonts w:ascii="Times New Roman" w:eastAsiaTheme="minorHAnsi" w:hAnsi="Times New Roman" w:cs="Times New Roman"/>
          <w:sz w:val="22"/>
          <w:szCs w:val="22"/>
        </w:rPr>
        <w:t xml:space="preserve">, </w:t>
      </w:r>
      <w:proofErr w:type="spellStart"/>
      <w:r w:rsidRPr="009D12A6">
        <w:rPr>
          <w:rFonts w:ascii="Times New Roman" w:eastAsiaTheme="minorHAnsi" w:hAnsi="Times New Roman" w:cs="Times New Roman"/>
          <w:sz w:val="22"/>
          <w:szCs w:val="22"/>
        </w:rPr>
        <w:lastRenderedPageBreak/>
        <w:t>Yala</w:t>
      </w:r>
      <w:proofErr w:type="spellEnd"/>
      <w:r w:rsidRPr="009D12A6">
        <w:rPr>
          <w:rFonts w:ascii="Times New Roman" w:eastAsiaTheme="minorHAnsi" w:hAnsi="Times New Roman" w:cs="Times New Roman"/>
          <w:sz w:val="22"/>
          <w:szCs w:val="22"/>
        </w:rPr>
        <w:t xml:space="preserve"> and </w:t>
      </w:r>
      <w:proofErr w:type="spellStart"/>
      <w:r w:rsidRPr="009D12A6">
        <w:rPr>
          <w:rFonts w:ascii="Times New Roman" w:eastAsiaTheme="minorHAnsi" w:hAnsi="Times New Roman" w:cs="Times New Roman"/>
          <w:sz w:val="22"/>
          <w:szCs w:val="22"/>
        </w:rPr>
        <w:t>Narathiwat</w:t>
      </w:r>
      <w:proofErr w:type="spellEnd"/>
      <w:r w:rsidRPr="009D12A6">
        <w:rPr>
          <w:rFonts w:ascii="Times New Roman" w:eastAsiaTheme="minorHAnsi" w:hAnsi="Times New Roman" w:cs="Times New Roman"/>
          <w:sz w:val="22"/>
          <w:szCs w:val="22"/>
        </w:rPr>
        <w:t xml:space="preserve">. The monitoring missions were resumed in August, followed by </w:t>
      </w:r>
      <w:r w:rsidRPr="009D12A6">
        <w:rPr>
          <w:rFonts w:ascii="Times New Roman" w:hAnsi="Times New Roman" w:cs="Times New Roman"/>
          <w:sz w:val="22"/>
          <w:szCs w:val="22"/>
        </w:rPr>
        <w:t xml:space="preserve">the STEP Project Symposium on 20 August </w:t>
      </w:r>
      <w:r w:rsidRPr="009D12A6">
        <w:rPr>
          <w:rFonts w:ascii="Times New Roman" w:hAnsi="Times New Roman" w:cs="Times New Roman"/>
          <w:sz w:val="22"/>
          <w:szCs w:val="22"/>
          <w:lang w:bidi="th-TH"/>
        </w:rPr>
        <w:t>to review the project’s overall impact and the project review mission by the Conflict and Development experts to identify entry points for future peace building and developmen</w:t>
      </w:r>
      <w:r w:rsidR="00DB410E" w:rsidRPr="009D12A6">
        <w:rPr>
          <w:rFonts w:ascii="Times New Roman" w:hAnsi="Times New Roman" w:cs="Times New Roman"/>
          <w:sz w:val="22"/>
          <w:szCs w:val="22"/>
          <w:lang w:bidi="th-TH"/>
        </w:rPr>
        <w:t>t programming in September 2013.</w:t>
      </w:r>
    </w:p>
    <w:p w14:paraId="136CC4ED" w14:textId="77777777" w:rsidR="00D13099" w:rsidRPr="009D12A6" w:rsidRDefault="00D13099" w:rsidP="00D13099">
      <w:pPr>
        <w:spacing w:line="276" w:lineRule="auto"/>
        <w:jc w:val="both"/>
        <w:rPr>
          <w:rFonts w:ascii="Times New Roman" w:hAnsi="Times New Roman" w:cs="Times New Roman"/>
          <w:sz w:val="22"/>
          <w:szCs w:val="22"/>
          <w:lang w:bidi="th-TH"/>
        </w:rPr>
      </w:pPr>
    </w:p>
    <w:p w14:paraId="4ECB6162" w14:textId="53C11568" w:rsidR="00D13099" w:rsidRPr="009D12A6" w:rsidRDefault="00D13099" w:rsidP="00D13099">
      <w:pPr>
        <w:shd w:val="clear" w:color="auto" w:fill="FFFFFF"/>
        <w:spacing w:line="276" w:lineRule="auto"/>
        <w:jc w:val="both"/>
        <w:rPr>
          <w:rFonts w:ascii="Times New Roman" w:hAnsi="Times New Roman" w:cs="Times New Roman"/>
          <w:sz w:val="22"/>
          <w:szCs w:val="22"/>
        </w:rPr>
      </w:pPr>
      <w:r w:rsidRPr="009D12A6">
        <w:rPr>
          <w:rFonts w:ascii="Times New Roman" w:hAnsi="Times New Roman" w:cs="Times New Roman"/>
          <w:sz w:val="22"/>
          <w:szCs w:val="22"/>
        </w:rPr>
        <w:t>Th</w:t>
      </w:r>
      <w:r w:rsidR="00DB410E" w:rsidRPr="009D12A6">
        <w:rPr>
          <w:rFonts w:ascii="Times New Roman" w:hAnsi="Times New Roman" w:cs="Times New Roman"/>
          <w:sz w:val="22"/>
          <w:szCs w:val="22"/>
        </w:rPr>
        <w:t xml:space="preserve">e final quarter of 2013 </w:t>
      </w:r>
      <w:r w:rsidRPr="009D12A6">
        <w:rPr>
          <w:rFonts w:ascii="Times New Roman" w:hAnsi="Times New Roman" w:cs="Times New Roman"/>
          <w:sz w:val="22"/>
          <w:szCs w:val="22"/>
        </w:rPr>
        <w:t xml:space="preserve">saw local and national conflicts delaying the implementation of the STEP project. The passing away of </w:t>
      </w:r>
      <w:proofErr w:type="spellStart"/>
      <w:r w:rsidRPr="009D12A6">
        <w:rPr>
          <w:rFonts w:ascii="Times New Roman" w:hAnsi="Times New Roman" w:cs="Times New Roman"/>
          <w:sz w:val="22"/>
          <w:szCs w:val="22"/>
        </w:rPr>
        <w:t>Lampo</w:t>
      </w:r>
      <w:proofErr w:type="spellEnd"/>
      <w:r w:rsidRPr="009D12A6">
        <w:rPr>
          <w:rFonts w:ascii="Times New Roman" w:hAnsi="Times New Roman" w:cs="Times New Roman"/>
          <w:sz w:val="22"/>
          <w:szCs w:val="22"/>
        </w:rPr>
        <w:t xml:space="preserve"> Sub-district Administrative Chief resulted in the project reconsidering the site for the local government planning and budgeting component (output 4) due to concerns over security judging from a high number of violence cases towards local authority personnel in the southern border provinces during October/November. The project will work with local authority officers under this component with cautions and apply the “Do No Harm” approach. The national political crisis affected the progress of peace process in the southern border provinces and the implementation of STEP project. The component relating to peace process will continue, as it is believed that the peace dialogue is the best solution for the southern conflict so far, although no one can be certain when or whether the peace dialogue will be resumed.</w:t>
      </w:r>
    </w:p>
    <w:p w14:paraId="738AF23A" w14:textId="135A53DC" w:rsidR="006E108E" w:rsidRPr="009D12A6" w:rsidRDefault="004C730D" w:rsidP="004C730D">
      <w:pPr>
        <w:spacing w:after="200" w:line="276" w:lineRule="auto"/>
        <w:rPr>
          <w:rFonts w:ascii="Times New Roman" w:hAnsi="Times New Roman" w:cs="Times New Roman"/>
          <w:color w:val="FF0000"/>
          <w:sz w:val="22"/>
          <w:szCs w:val="22"/>
          <w:lang w:val="en-GB"/>
        </w:rPr>
      </w:pPr>
      <w:r w:rsidRPr="009D12A6">
        <w:rPr>
          <w:rFonts w:ascii="Times New Roman" w:hAnsi="Times New Roman" w:cs="Times New Roman"/>
          <w:color w:val="FF0000"/>
          <w:sz w:val="22"/>
          <w:szCs w:val="22"/>
          <w:lang w:val="en-GB"/>
        </w:rPr>
        <w:br w:type="page"/>
      </w:r>
    </w:p>
    <w:p w14:paraId="34816EBB" w14:textId="77777777" w:rsidR="007313F6" w:rsidRPr="009D12A6" w:rsidRDefault="00FA09A4" w:rsidP="001E2BA1">
      <w:pPr>
        <w:pStyle w:val="Heading1"/>
        <w:numPr>
          <w:ilvl w:val="0"/>
          <w:numId w:val="5"/>
        </w:numPr>
        <w:spacing w:before="0" w:after="0"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lastRenderedPageBreak/>
        <w:t>DISBURSEMENT AND RESOURCE MOBILIZATION</w:t>
      </w:r>
    </w:p>
    <w:p w14:paraId="6481CA3B" w14:textId="77777777" w:rsidR="00C02309" w:rsidRPr="009D12A6" w:rsidRDefault="00C02309" w:rsidP="008F2D1E">
      <w:pPr>
        <w:spacing w:line="276" w:lineRule="auto"/>
        <w:ind w:left="360"/>
        <w:rPr>
          <w:rFonts w:ascii="Times New Roman" w:hAnsi="Times New Roman" w:cs="Times New Roman"/>
          <w:sz w:val="22"/>
          <w:szCs w:val="22"/>
          <w:lang w:val="en-GB"/>
        </w:rPr>
      </w:pPr>
    </w:p>
    <w:p w14:paraId="62383284" w14:textId="6FBDB1B5" w:rsidR="007313F6" w:rsidRPr="009D12A6" w:rsidRDefault="00FA09A4" w:rsidP="008F2D1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 xml:space="preserve">From 1 </w:t>
      </w:r>
      <w:r w:rsidR="00447278" w:rsidRPr="009D12A6">
        <w:rPr>
          <w:rFonts w:ascii="Times New Roman" w:hAnsi="Times New Roman" w:cs="Times New Roman"/>
          <w:sz w:val="22"/>
          <w:szCs w:val="22"/>
          <w:lang w:val="en-GB"/>
        </w:rPr>
        <w:t>January</w:t>
      </w:r>
      <w:r w:rsidRPr="009D12A6">
        <w:rPr>
          <w:rFonts w:ascii="Times New Roman" w:hAnsi="Times New Roman" w:cs="Times New Roman"/>
          <w:sz w:val="22"/>
          <w:szCs w:val="22"/>
          <w:lang w:val="en-GB"/>
        </w:rPr>
        <w:t xml:space="preserve"> to</w:t>
      </w:r>
      <w:r w:rsidR="007313F6" w:rsidRPr="009D12A6">
        <w:rPr>
          <w:rFonts w:ascii="Times New Roman" w:hAnsi="Times New Roman" w:cs="Times New Roman"/>
          <w:sz w:val="22"/>
          <w:szCs w:val="22"/>
          <w:lang w:val="en-GB"/>
        </w:rPr>
        <w:t xml:space="preserve"> 3</w:t>
      </w:r>
      <w:r w:rsidR="00F935CA" w:rsidRPr="009D12A6">
        <w:rPr>
          <w:rFonts w:ascii="Times New Roman" w:hAnsi="Times New Roman" w:cs="Times New Roman"/>
          <w:sz w:val="22"/>
          <w:szCs w:val="22"/>
          <w:lang w:val="en-GB"/>
        </w:rPr>
        <w:t>1</w:t>
      </w:r>
      <w:r w:rsidR="007313F6" w:rsidRPr="009D12A6">
        <w:rPr>
          <w:rFonts w:ascii="Times New Roman" w:hAnsi="Times New Roman" w:cs="Times New Roman"/>
          <w:sz w:val="22"/>
          <w:szCs w:val="22"/>
          <w:lang w:val="en-GB"/>
        </w:rPr>
        <w:t xml:space="preserve"> </w:t>
      </w:r>
      <w:r w:rsidR="00F935CA" w:rsidRPr="009D12A6">
        <w:rPr>
          <w:rFonts w:ascii="Times New Roman" w:hAnsi="Times New Roman" w:cs="Times New Roman"/>
          <w:sz w:val="22"/>
          <w:szCs w:val="22"/>
          <w:lang w:val="en-GB"/>
        </w:rPr>
        <w:t>December</w:t>
      </w:r>
      <w:r w:rsidR="007313F6" w:rsidRPr="009D12A6">
        <w:rPr>
          <w:rFonts w:ascii="Times New Roman" w:hAnsi="Times New Roman" w:cs="Times New Roman"/>
          <w:sz w:val="22"/>
          <w:szCs w:val="22"/>
          <w:lang w:val="en-GB"/>
        </w:rPr>
        <w:t xml:space="preserve"> 20</w:t>
      </w:r>
      <w:r w:rsidRPr="009D12A6">
        <w:rPr>
          <w:rFonts w:ascii="Times New Roman" w:hAnsi="Times New Roman" w:cs="Times New Roman"/>
          <w:sz w:val="22"/>
          <w:szCs w:val="22"/>
          <w:lang w:val="en-GB"/>
        </w:rPr>
        <w:t>1</w:t>
      </w:r>
      <w:r w:rsidR="00F85126" w:rsidRPr="009D12A6">
        <w:rPr>
          <w:rFonts w:ascii="Times New Roman" w:hAnsi="Times New Roman" w:cs="Times New Roman"/>
          <w:sz w:val="22"/>
          <w:szCs w:val="22"/>
          <w:lang w:val="en-GB"/>
        </w:rPr>
        <w:t>3</w:t>
      </w:r>
      <w:r w:rsidR="007313F6" w:rsidRPr="009D12A6">
        <w:rPr>
          <w:rFonts w:ascii="Times New Roman" w:hAnsi="Times New Roman" w:cs="Times New Roman"/>
          <w:sz w:val="22"/>
          <w:szCs w:val="22"/>
          <w:lang w:val="en-GB"/>
        </w:rPr>
        <w:t xml:space="preserve">, </w:t>
      </w:r>
      <w:r w:rsidR="00F935CA" w:rsidRPr="009D12A6">
        <w:rPr>
          <w:rFonts w:ascii="Times New Roman" w:hAnsi="Times New Roman" w:cs="Times New Roman"/>
          <w:b/>
          <w:bCs/>
          <w:sz w:val="22"/>
          <w:szCs w:val="22"/>
          <w:lang w:val="en-GB"/>
        </w:rPr>
        <w:t xml:space="preserve">USD </w:t>
      </w:r>
      <w:r w:rsidR="006A15E5" w:rsidRPr="009D12A6">
        <w:rPr>
          <w:rFonts w:ascii="Times New Roman" w:hAnsi="Times New Roman" w:cs="Times New Roman"/>
          <w:b/>
          <w:bCs/>
          <w:sz w:val="22"/>
          <w:szCs w:val="22"/>
        </w:rPr>
        <w:t>755</w:t>
      </w:r>
      <w:r w:rsidR="00F935CA" w:rsidRPr="009D12A6">
        <w:rPr>
          <w:rFonts w:ascii="Times New Roman" w:hAnsi="Times New Roman" w:cs="Times New Roman"/>
          <w:b/>
          <w:bCs/>
          <w:sz w:val="22"/>
          <w:szCs w:val="22"/>
        </w:rPr>
        <w:t>,</w:t>
      </w:r>
      <w:r w:rsidR="006A15E5" w:rsidRPr="009D12A6">
        <w:rPr>
          <w:rFonts w:ascii="Times New Roman" w:hAnsi="Times New Roman" w:cs="Times New Roman"/>
          <w:b/>
          <w:bCs/>
          <w:sz w:val="22"/>
          <w:szCs w:val="22"/>
        </w:rPr>
        <w:t>777</w:t>
      </w:r>
      <w:r w:rsidR="00F935CA" w:rsidRPr="009D12A6">
        <w:rPr>
          <w:rFonts w:ascii="Times New Roman" w:hAnsi="Times New Roman" w:cs="Times New Roman"/>
          <w:b/>
          <w:bCs/>
          <w:sz w:val="22"/>
          <w:szCs w:val="22"/>
        </w:rPr>
        <w:t>.</w:t>
      </w:r>
      <w:r w:rsidR="006A15E5" w:rsidRPr="009D12A6">
        <w:rPr>
          <w:rFonts w:ascii="Times New Roman" w:hAnsi="Times New Roman" w:cs="Times New Roman"/>
          <w:b/>
          <w:bCs/>
          <w:sz w:val="22"/>
          <w:szCs w:val="22"/>
        </w:rPr>
        <w:t>3</w:t>
      </w:r>
      <w:r w:rsidR="00F935CA" w:rsidRPr="009D12A6">
        <w:rPr>
          <w:rFonts w:ascii="Times New Roman" w:hAnsi="Times New Roman" w:cs="Times New Roman"/>
          <w:b/>
          <w:bCs/>
          <w:sz w:val="22"/>
          <w:szCs w:val="22"/>
        </w:rPr>
        <w:t>4</w:t>
      </w:r>
      <w:r w:rsidR="00F935CA" w:rsidRPr="009D12A6">
        <w:rPr>
          <w:rFonts w:ascii="Times New Roman" w:hAnsi="Times New Roman" w:cs="Times New Roman"/>
          <w:sz w:val="22"/>
          <w:szCs w:val="22"/>
        </w:rPr>
        <w:t xml:space="preserve"> (</w:t>
      </w:r>
      <w:r w:rsidR="006A15E5" w:rsidRPr="009D12A6">
        <w:rPr>
          <w:rFonts w:ascii="Times New Roman" w:hAnsi="Times New Roman" w:cs="Times New Roman"/>
          <w:sz w:val="22"/>
          <w:szCs w:val="22"/>
        </w:rPr>
        <w:t>99</w:t>
      </w:r>
      <w:r w:rsidR="00F935CA" w:rsidRPr="009D12A6">
        <w:rPr>
          <w:rFonts w:ascii="Times New Roman" w:hAnsi="Times New Roman" w:cs="Times New Roman"/>
          <w:sz w:val="22"/>
          <w:szCs w:val="22"/>
        </w:rPr>
        <w:t>.</w:t>
      </w:r>
      <w:r w:rsidR="006A15E5" w:rsidRPr="009D12A6">
        <w:rPr>
          <w:rFonts w:ascii="Times New Roman" w:hAnsi="Times New Roman" w:cs="Times New Roman"/>
          <w:sz w:val="22"/>
          <w:szCs w:val="22"/>
        </w:rPr>
        <w:t>12</w:t>
      </w:r>
      <w:r w:rsidR="00F935CA" w:rsidRPr="009D12A6">
        <w:rPr>
          <w:rFonts w:ascii="Times New Roman" w:hAnsi="Times New Roman" w:cs="Times New Roman"/>
          <w:sz w:val="22"/>
          <w:szCs w:val="22"/>
        </w:rPr>
        <w:t xml:space="preserve"> per cent)</w:t>
      </w:r>
      <w:r w:rsidR="00F935CA" w:rsidRPr="009D12A6">
        <w:rPr>
          <w:rFonts w:ascii="Times New Roman" w:hAnsi="Times New Roman" w:cs="Times New Roman"/>
          <w:sz w:val="22"/>
          <w:szCs w:val="22"/>
          <w:lang w:val="en-GB"/>
        </w:rPr>
        <w:t xml:space="preserve"> </w:t>
      </w:r>
      <w:r w:rsidR="007313F6" w:rsidRPr="009D12A6">
        <w:rPr>
          <w:rFonts w:ascii="Times New Roman" w:hAnsi="Times New Roman" w:cs="Times New Roman"/>
          <w:sz w:val="22"/>
          <w:szCs w:val="22"/>
          <w:lang w:val="en-GB"/>
        </w:rPr>
        <w:t xml:space="preserve">out of </w:t>
      </w:r>
      <w:r w:rsidR="00573FB9" w:rsidRPr="009D12A6">
        <w:rPr>
          <w:rFonts w:ascii="Times New Roman" w:hAnsi="Times New Roman" w:cs="Times New Roman"/>
          <w:sz w:val="22"/>
          <w:szCs w:val="22"/>
          <w:lang w:val="en-GB"/>
        </w:rPr>
        <w:t xml:space="preserve">the </w:t>
      </w:r>
      <w:r w:rsidR="007313F6" w:rsidRPr="009D12A6">
        <w:rPr>
          <w:rFonts w:ascii="Times New Roman" w:hAnsi="Times New Roman" w:cs="Times New Roman"/>
          <w:sz w:val="22"/>
          <w:szCs w:val="22"/>
          <w:lang w:val="en-GB"/>
        </w:rPr>
        <w:t xml:space="preserve">total </w:t>
      </w:r>
      <w:r w:rsidR="002F0F8F" w:rsidRPr="009D12A6">
        <w:rPr>
          <w:rFonts w:ascii="Times New Roman" w:hAnsi="Times New Roman" w:cs="Times New Roman"/>
          <w:sz w:val="22"/>
          <w:szCs w:val="22"/>
          <w:lang w:val="en-GB"/>
        </w:rPr>
        <w:t xml:space="preserve">annual </w:t>
      </w:r>
      <w:r w:rsidR="007313F6" w:rsidRPr="009D12A6">
        <w:rPr>
          <w:rFonts w:ascii="Times New Roman" w:hAnsi="Times New Roman" w:cs="Times New Roman"/>
          <w:sz w:val="22"/>
          <w:szCs w:val="22"/>
          <w:lang w:val="en-GB"/>
        </w:rPr>
        <w:t>budget</w:t>
      </w:r>
      <w:r w:rsidR="0061156B" w:rsidRPr="009D12A6">
        <w:rPr>
          <w:rFonts w:ascii="Times New Roman" w:hAnsi="Times New Roman" w:cs="Times New Roman"/>
          <w:sz w:val="22"/>
          <w:szCs w:val="22"/>
          <w:lang w:val="en-GB"/>
        </w:rPr>
        <w:t xml:space="preserve"> (201</w:t>
      </w:r>
      <w:r w:rsidR="006A15E5" w:rsidRPr="009D12A6">
        <w:rPr>
          <w:rFonts w:ascii="Times New Roman" w:hAnsi="Times New Roman" w:cs="Times New Roman"/>
          <w:sz w:val="22"/>
          <w:szCs w:val="22"/>
          <w:lang w:val="en-GB"/>
        </w:rPr>
        <w:t>3</w:t>
      </w:r>
      <w:r w:rsidR="0061156B" w:rsidRPr="009D12A6">
        <w:rPr>
          <w:rFonts w:ascii="Times New Roman" w:hAnsi="Times New Roman" w:cs="Times New Roman"/>
          <w:sz w:val="22"/>
          <w:szCs w:val="22"/>
          <w:lang w:val="en-GB"/>
        </w:rPr>
        <w:t>)</w:t>
      </w:r>
      <w:r w:rsidR="007313F6" w:rsidRPr="009D12A6">
        <w:rPr>
          <w:rFonts w:ascii="Times New Roman" w:hAnsi="Times New Roman" w:cs="Times New Roman"/>
          <w:sz w:val="22"/>
          <w:szCs w:val="22"/>
          <w:lang w:val="en-GB"/>
        </w:rPr>
        <w:t xml:space="preserve"> of </w:t>
      </w:r>
      <w:r w:rsidR="007313F6" w:rsidRPr="009D12A6">
        <w:rPr>
          <w:rFonts w:ascii="Times New Roman" w:hAnsi="Times New Roman" w:cs="Times New Roman"/>
          <w:b/>
          <w:bCs/>
          <w:sz w:val="22"/>
          <w:szCs w:val="22"/>
          <w:lang w:val="en-GB"/>
        </w:rPr>
        <w:t>US</w:t>
      </w:r>
      <w:r w:rsidR="00D075AF" w:rsidRPr="009D12A6">
        <w:rPr>
          <w:rFonts w:ascii="Times New Roman" w:hAnsi="Times New Roman" w:cs="Times New Roman"/>
          <w:b/>
          <w:bCs/>
          <w:sz w:val="22"/>
          <w:szCs w:val="22"/>
          <w:lang w:val="en-GB"/>
        </w:rPr>
        <w:t>D</w:t>
      </w:r>
      <w:r w:rsidR="007313F6" w:rsidRPr="009D12A6">
        <w:rPr>
          <w:rFonts w:ascii="Times New Roman" w:hAnsi="Times New Roman" w:cs="Times New Roman"/>
          <w:b/>
          <w:bCs/>
          <w:sz w:val="22"/>
          <w:szCs w:val="22"/>
          <w:lang w:val="en-GB"/>
        </w:rPr>
        <w:t xml:space="preserve"> </w:t>
      </w:r>
      <w:r w:rsidR="006A15E5" w:rsidRPr="009D12A6">
        <w:rPr>
          <w:rFonts w:ascii="Times New Roman" w:hAnsi="Times New Roman" w:cs="Times New Roman"/>
          <w:b/>
          <w:bCs/>
          <w:sz w:val="22"/>
          <w:szCs w:val="22"/>
          <w:lang w:val="en-GB"/>
        </w:rPr>
        <w:t>762</w:t>
      </w:r>
      <w:r w:rsidR="007313F6" w:rsidRPr="009D12A6">
        <w:rPr>
          <w:rFonts w:ascii="Times New Roman" w:hAnsi="Times New Roman" w:cs="Times New Roman"/>
          <w:b/>
          <w:bCs/>
          <w:sz w:val="22"/>
          <w:szCs w:val="22"/>
          <w:lang w:val="en-GB"/>
        </w:rPr>
        <w:t>,</w:t>
      </w:r>
      <w:r w:rsidR="006A15E5" w:rsidRPr="009D12A6">
        <w:rPr>
          <w:rFonts w:ascii="Times New Roman" w:hAnsi="Times New Roman" w:cs="Times New Roman"/>
          <w:b/>
          <w:bCs/>
          <w:sz w:val="22"/>
          <w:szCs w:val="22"/>
          <w:lang w:val="en-GB"/>
        </w:rPr>
        <w:t>510</w:t>
      </w:r>
      <w:r w:rsidR="007313F6" w:rsidRPr="009D12A6">
        <w:rPr>
          <w:rFonts w:ascii="Times New Roman" w:hAnsi="Times New Roman" w:cs="Times New Roman"/>
          <w:b/>
          <w:bCs/>
          <w:sz w:val="22"/>
          <w:szCs w:val="22"/>
          <w:lang w:val="en-GB"/>
        </w:rPr>
        <w:t xml:space="preserve"> </w:t>
      </w:r>
      <w:r w:rsidR="007313F6" w:rsidRPr="009D12A6">
        <w:rPr>
          <w:rFonts w:ascii="Times New Roman" w:hAnsi="Times New Roman" w:cs="Times New Roman"/>
          <w:sz w:val="22"/>
          <w:szCs w:val="22"/>
          <w:lang w:val="en-GB"/>
        </w:rPr>
        <w:t>was disbursed</w:t>
      </w:r>
      <w:r w:rsidR="00573FB9" w:rsidRPr="009D12A6">
        <w:rPr>
          <w:rFonts w:ascii="Times New Roman" w:hAnsi="Times New Roman" w:cs="Times New Roman"/>
          <w:b/>
          <w:bCs/>
          <w:sz w:val="22"/>
          <w:szCs w:val="22"/>
          <w:lang w:val="en-GB"/>
        </w:rPr>
        <w:t xml:space="preserve"> </w:t>
      </w:r>
      <w:r w:rsidR="00573FB9" w:rsidRPr="009D12A6">
        <w:rPr>
          <w:rFonts w:ascii="Times New Roman" w:hAnsi="Times New Roman" w:cs="Times New Roman"/>
          <w:sz w:val="22"/>
          <w:szCs w:val="22"/>
          <w:lang w:val="en-GB"/>
        </w:rPr>
        <w:t>as per outputs as follows:</w:t>
      </w:r>
    </w:p>
    <w:p w14:paraId="20F6E02D" w14:textId="77777777" w:rsidR="00573FB9" w:rsidRPr="009D12A6" w:rsidRDefault="00573FB9" w:rsidP="008F2D1E">
      <w:pPr>
        <w:spacing w:line="276" w:lineRule="auto"/>
        <w:jc w:val="both"/>
        <w:rPr>
          <w:rFonts w:ascii="Times New Roman" w:hAnsi="Times New Roman" w:cs="Times New Roman"/>
          <w:sz w:val="22"/>
          <w:szCs w:val="22"/>
          <w:lang w:val="en-GB"/>
        </w:rPr>
      </w:pPr>
    </w:p>
    <w:tbl>
      <w:tblPr>
        <w:tblStyle w:val="TableGrid"/>
        <w:tblW w:w="9606" w:type="dxa"/>
        <w:tblLook w:val="04A0" w:firstRow="1" w:lastRow="0" w:firstColumn="1" w:lastColumn="0" w:noHBand="0" w:noVBand="1"/>
      </w:tblPr>
      <w:tblGrid>
        <w:gridCol w:w="4968"/>
        <w:gridCol w:w="2086"/>
        <w:gridCol w:w="2552"/>
      </w:tblGrid>
      <w:tr w:rsidR="00E62DD1" w:rsidRPr="009D12A6" w14:paraId="479430CC" w14:textId="77777777" w:rsidTr="006C27B3">
        <w:tc>
          <w:tcPr>
            <w:tcW w:w="4968" w:type="dxa"/>
            <w:shd w:val="solid" w:color="auto" w:fill="auto"/>
          </w:tcPr>
          <w:p w14:paraId="3A02D93E" w14:textId="77777777" w:rsidR="004B7C5E" w:rsidRPr="009D12A6" w:rsidRDefault="004B7C5E" w:rsidP="00E62DD1">
            <w:pPr>
              <w:spacing w:line="276" w:lineRule="auto"/>
              <w:jc w:val="center"/>
              <w:rPr>
                <w:rFonts w:ascii="Times New Roman" w:hAnsi="Times New Roman" w:cs="Times New Roman"/>
                <w:b/>
                <w:bCs/>
                <w:sz w:val="22"/>
                <w:szCs w:val="22"/>
                <w:lang w:val="en-GB"/>
              </w:rPr>
            </w:pPr>
            <w:r w:rsidRPr="009D12A6">
              <w:rPr>
                <w:rFonts w:ascii="Times New Roman" w:hAnsi="Times New Roman" w:cs="Times New Roman"/>
                <w:b/>
                <w:bCs/>
                <w:sz w:val="22"/>
                <w:szCs w:val="22"/>
                <w:lang w:val="en-GB"/>
              </w:rPr>
              <w:t>Output</w:t>
            </w:r>
          </w:p>
        </w:tc>
        <w:tc>
          <w:tcPr>
            <w:tcW w:w="2086" w:type="dxa"/>
            <w:shd w:val="solid" w:color="auto" w:fill="auto"/>
          </w:tcPr>
          <w:p w14:paraId="1A54F086" w14:textId="77777777" w:rsidR="004B7C5E" w:rsidRPr="009D12A6" w:rsidRDefault="004B7C5E" w:rsidP="00E62DD1">
            <w:pPr>
              <w:spacing w:line="276" w:lineRule="auto"/>
              <w:jc w:val="center"/>
              <w:rPr>
                <w:rFonts w:ascii="Times New Roman" w:hAnsi="Times New Roman" w:cs="Times New Roman"/>
                <w:b/>
                <w:bCs/>
                <w:sz w:val="22"/>
                <w:szCs w:val="22"/>
                <w:lang w:val="en-GB"/>
              </w:rPr>
            </w:pPr>
            <w:r w:rsidRPr="009D12A6">
              <w:rPr>
                <w:rFonts w:ascii="Times New Roman" w:hAnsi="Times New Roman" w:cs="Times New Roman"/>
                <w:b/>
                <w:bCs/>
                <w:sz w:val="22"/>
                <w:szCs w:val="22"/>
                <w:lang w:val="en-GB"/>
              </w:rPr>
              <w:t>Funding source</w:t>
            </w:r>
          </w:p>
        </w:tc>
        <w:tc>
          <w:tcPr>
            <w:tcW w:w="2552" w:type="dxa"/>
            <w:shd w:val="solid" w:color="auto" w:fill="auto"/>
          </w:tcPr>
          <w:p w14:paraId="479C05B8" w14:textId="77777777" w:rsidR="004B7C5E" w:rsidRPr="009D12A6" w:rsidRDefault="004B7C5E" w:rsidP="00E62DD1">
            <w:pPr>
              <w:spacing w:line="276" w:lineRule="auto"/>
              <w:jc w:val="center"/>
              <w:rPr>
                <w:rFonts w:ascii="Times New Roman" w:hAnsi="Times New Roman" w:cs="Times New Roman"/>
                <w:b/>
                <w:bCs/>
                <w:sz w:val="22"/>
                <w:szCs w:val="22"/>
                <w:lang w:val="en-GB"/>
              </w:rPr>
            </w:pPr>
            <w:r w:rsidRPr="009D12A6">
              <w:rPr>
                <w:rFonts w:ascii="Times New Roman" w:hAnsi="Times New Roman" w:cs="Times New Roman"/>
                <w:b/>
                <w:bCs/>
                <w:sz w:val="22"/>
                <w:szCs w:val="22"/>
                <w:lang w:val="en-GB"/>
              </w:rPr>
              <w:t>Amount (USD$)</w:t>
            </w:r>
          </w:p>
        </w:tc>
      </w:tr>
      <w:tr w:rsidR="004B7C5E" w:rsidRPr="009D12A6" w14:paraId="367B601A" w14:textId="77777777" w:rsidTr="006C27B3">
        <w:tc>
          <w:tcPr>
            <w:tcW w:w="4968" w:type="dxa"/>
            <w:vMerge w:val="restart"/>
          </w:tcPr>
          <w:p w14:paraId="1B20CA7E" w14:textId="77777777" w:rsidR="004B7C5E" w:rsidRPr="009D12A6" w:rsidRDefault="004B7C5E"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1. Strengthened capacity of CBOs</w:t>
            </w:r>
          </w:p>
        </w:tc>
        <w:tc>
          <w:tcPr>
            <w:tcW w:w="2086" w:type="dxa"/>
          </w:tcPr>
          <w:p w14:paraId="54050915" w14:textId="77777777" w:rsidR="004B7C5E" w:rsidRPr="009D12A6" w:rsidRDefault="004B7C5E"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TRAC 3</w:t>
            </w:r>
          </w:p>
        </w:tc>
        <w:tc>
          <w:tcPr>
            <w:tcW w:w="2552" w:type="dxa"/>
          </w:tcPr>
          <w:p w14:paraId="603A4524" w14:textId="22A51B4E" w:rsidR="004B7C5E" w:rsidRPr="009D12A6" w:rsidRDefault="00D82FE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244,616.30</w:t>
            </w:r>
          </w:p>
        </w:tc>
      </w:tr>
      <w:tr w:rsidR="004B7C5E" w:rsidRPr="009D12A6" w14:paraId="4ABDD242" w14:textId="77777777" w:rsidTr="006C27B3">
        <w:tc>
          <w:tcPr>
            <w:tcW w:w="4968" w:type="dxa"/>
            <w:vMerge/>
          </w:tcPr>
          <w:p w14:paraId="3622A01C" w14:textId="77777777" w:rsidR="004B7C5E" w:rsidRPr="009D12A6" w:rsidRDefault="004B7C5E" w:rsidP="0074676B">
            <w:pPr>
              <w:spacing w:line="276" w:lineRule="auto"/>
              <w:rPr>
                <w:rFonts w:ascii="Times New Roman" w:hAnsi="Times New Roman" w:cs="Times New Roman"/>
                <w:sz w:val="22"/>
                <w:szCs w:val="22"/>
                <w:lang w:val="en-GB"/>
              </w:rPr>
            </w:pPr>
          </w:p>
        </w:tc>
        <w:tc>
          <w:tcPr>
            <w:tcW w:w="2086" w:type="dxa"/>
          </w:tcPr>
          <w:p w14:paraId="696523C4" w14:textId="53F8C45B" w:rsidR="004B7C5E"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BPG</w:t>
            </w:r>
          </w:p>
        </w:tc>
        <w:tc>
          <w:tcPr>
            <w:tcW w:w="2552" w:type="dxa"/>
          </w:tcPr>
          <w:p w14:paraId="681A0EFC" w14:textId="331544B8" w:rsidR="004B7C5E" w:rsidRPr="009D12A6" w:rsidRDefault="00D82FE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16,803.49</w:t>
            </w:r>
          </w:p>
        </w:tc>
      </w:tr>
      <w:tr w:rsidR="00C95246" w:rsidRPr="009D12A6" w14:paraId="091E136C" w14:textId="77777777" w:rsidTr="006C27B3">
        <w:tc>
          <w:tcPr>
            <w:tcW w:w="4968" w:type="dxa"/>
            <w:vMerge w:val="restart"/>
          </w:tcPr>
          <w:p w14:paraId="6F37F95A" w14:textId="77777777" w:rsidR="00C95246" w:rsidRPr="009D12A6" w:rsidRDefault="00C95246"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2. Improved income and employment</w:t>
            </w:r>
          </w:p>
        </w:tc>
        <w:tc>
          <w:tcPr>
            <w:tcW w:w="2086" w:type="dxa"/>
          </w:tcPr>
          <w:p w14:paraId="5165E78F" w14:textId="77777777" w:rsidR="00C95246" w:rsidRPr="009D12A6" w:rsidRDefault="00C95246"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TRAC 3</w:t>
            </w:r>
          </w:p>
        </w:tc>
        <w:tc>
          <w:tcPr>
            <w:tcW w:w="2552" w:type="dxa"/>
          </w:tcPr>
          <w:p w14:paraId="4D712826" w14:textId="709D6378" w:rsidR="00C95246"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52,768.17</w:t>
            </w:r>
          </w:p>
        </w:tc>
      </w:tr>
      <w:tr w:rsidR="00C95246" w:rsidRPr="009D12A6" w14:paraId="30188580" w14:textId="77777777" w:rsidTr="006C27B3">
        <w:tc>
          <w:tcPr>
            <w:tcW w:w="4968" w:type="dxa"/>
            <w:vMerge/>
          </w:tcPr>
          <w:p w14:paraId="5AEB89D6" w14:textId="77777777" w:rsidR="00C95246" w:rsidRPr="009D12A6" w:rsidRDefault="00C95246" w:rsidP="0074676B">
            <w:pPr>
              <w:spacing w:line="276" w:lineRule="auto"/>
              <w:rPr>
                <w:rFonts w:ascii="Times New Roman" w:hAnsi="Times New Roman" w:cs="Times New Roman"/>
                <w:sz w:val="22"/>
                <w:szCs w:val="22"/>
                <w:lang w:val="en-GB"/>
              </w:rPr>
            </w:pPr>
          </w:p>
        </w:tc>
        <w:tc>
          <w:tcPr>
            <w:tcW w:w="2086" w:type="dxa"/>
          </w:tcPr>
          <w:p w14:paraId="1913AAAA" w14:textId="64676C9B" w:rsidR="00C95246" w:rsidRPr="009D12A6" w:rsidRDefault="003C4A05" w:rsidP="00C95246">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BPG</w:t>
            </w:r>
          </w:p>
        </w:tc>
        <w:tc>
          <w:tcPr>
            <w:tcW w:w="2552" w:type="dxa"/>
          </w:tcPr>
          <w:p w14:paraId="22870005" w14:textId="4FE8FF03" w:rsidR="00C95246" w:rsidRPr="009D12A6" w:rsidRDefault="006B474D"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709.16</w:t>
            </w:r>
          </w:p>
        </w:tc>
      </w:tr>
      <w:tr w:rsidR="008646C5" w:rsidRPr="009D12A6" w14:paraId="5707354C" w14:textId="77777777" w:rsidTr="006C27B3">
        <w:tc>
          <w:tcPr>
            <w:tcW w:w="4968" w:type="dxa"/>
            <w:vMerge w:val="restart"/>
          </w:tcPr>
          <w:p w14:paraId="61DBD300" w14:textId="5A212D10" w:rsidR="008646C5" w:rsidRPr="009D12A6" w:rsidRDefault="0074676B" w:rsidP="0074676B">
            <w:pPr>
              <w:tabs>
                <w:tab w:val="left" w:pos="720"/>
              </w:tabs>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3. Legal awareness of local communities</w:t>
            </w:r>
          </w:p>
        </w:tc>
        <w:tc>
          <w:tcPr>
            <w:tcW w:w="2086" w:type="dxa"/>
          </w:tcPr>
          <w:p w14:paraId="493A8CC1" w14:textId="77777777" w:rsidR="008646C5" w:rsidRPr="009D12A6" w:rsidRDefault="008646C5"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TRAC 3</w:t>
            </w:r>
          </w:p>
        </w:tc>
        <w:tc>
          <w:tcPr>
            <w:tcW w:w="2552" w:type="dxa"/>
          </w:tcPr>
          <w:p w14:paraId="66369536" w14:textId="6ED44E49" w:rsidR="008646C5"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24,893.29</w:t>
            </w:r>
          </w:p>
        </w:tc>
      </w:tr>
      <w:tr w:rsidR="008646C5" w:rsidRPr="009D12A6" w14:paraId="10CEA5CE" w14:textId="77777777" w:rsidTr="006C27B3">
        <w:tc>
          <w:tcPr>
            <w:tcW w:w="4968" w:type="dxa"/>
            <w:vMerge/>
          </w:tcPr>
          <w:p w14:paraId="4A94880A" w14:textId="77777777" w:rsidR="008646C5" w:rsidRPr="009D12A6" w:rsidRDefault="008646C5" w:rsidP="0074676B">
            <w:pPr>
              <w:spacing w:line="276" w:lineRule="auto"/>
              <w:rPr>
                <w:rFonts w:ascii="Times New Roman" w:hAnsi="Times New Roman" w:cs="Times New Roman"/>
                <w:sz w:val="22"/>
                <w:szCs w:val="22"/>
                <w:lang w:val="en-GB"/>
              </w:rPr>
            </w:pPr>
          </w:p>
        </w:tc>
        <w:tc>
          <w:tcPr>
            <w:tcW w:w="2086" w:type="dxa"/>
          </w:tcPr>
          <w:p w14:paraId="3F33C2E5" w14:textId="1AFADB18" w:rsidR="008646C5"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BPG</w:t>
            </w:r>
          </w:p>
        </w:tc>
        <w:tc>
          <w:tcPr>
            <w:tcW w:w="2552" w:type="dxa"/>
          </w:tcPr>
          <w:p w14:paraId="3FC8AE2C" w14:textId="6E974037" w:rsidR="008646C5"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62,033.68</w:t>
            </w:r>
          </w:p>
        </w:tc>
      </w:tr>
      <w:tr w:rsidR="008646C5" w:rsidRPr="009D12A6" w14:paraId="777A7FFE" w14:textId="77777777" w:rsidTr="006C27B3">
        <w:tc>
          <w:tcPr>
            <w:tcW w:w="4968" w:type="dxa"/>
            <w:vMerge w:val="restart"/>
          </w:tcPr>
          <w:p w14:paraId="62BB7ED0" w14:textId="77777777" w:rsidR="008646C5" w:rsidRPr="009D12A6" w:rsidRDefault="008646C5"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4. Strengthened capacity of local government</w:t>
            </w:r>
          </w:p>
        </w:tc>
        <w:tc>
          <w:tcPr>
            <w:tcW w:w="2086" w:type="dxa"/>
          </w:tcPr>
          <w:p w14:paraId="4DFCED7E" w14:textId="0DA1D49B" w:rsidR="008646C5"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w:t>
            </w:r>
            <w:r w:rsidR="00C95246" w:rsidRPr="009D12A6">
              <w:rPr>
                <w:rFonts w:ascii="Times New Roman" w:hAnsi="Times New Roman" w:cs="Times New Roman"/>
                <w:sz w:val="22"/>
                <w:szCs w:val="22"/>
                <w:lang w:val="en-GB"/>
              </w:rPr>
              <w:t>G</w:t>
            </w:r>
          </w:p>
        </w:tc>
        <w:tc>
          <w:tcPr>
            <w:tcW w:w="2552" w:type="dxa"/>
          </w:tcPr>
          <w:p w14:paraId="7B2FE53E" w14:textId="1E22F634" w:rsidR="008646C5"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3,035.90</w:t>
            </w:r>
          </w:p>
        </w:tc>
      </w:tr>
      <w:tr w:rsidR="008646C5" w:rsidRPr="009D12A6" w14:paraId="1F71857A" w14:textId="77777777" w:rsidTr="006C27B3">
        <w:tc>
          <w:tcPr>
            <w:tcW w:w="4968" w:type="dxa"/>
            <w:vMerge/>
          </w:tcPr>
          <w:p w14:paraId="318D38DF" w14:textId="77777777" w:rsidR="008646C5" w:rsidRPr="009D12A6" w:rsidRDefault="008646C5" w:rsidP="0074676B">
            <w:pPr>
              <w:spacing w:line="276" w:lineRule="auto"/>
              <w:rPr>
                <w:rFonts w:ascii="Times New Roman" w:hAnsi="Times New Roman" w:cs="Times New Roman"/>
                <w:sz w:val="22"/>
                <w:szCs w:val="22"/>
                <w:lang w:val="en-GB"/>
              </w:rPr>
            </w:pPr>
          </w:p>
        </w:tc>
        <w:tc>
          <w:tcPr>
            <w:tcW w:w="2086" w:type="dxa"/>
          </w:tcPr>
          <w:p w14:paraId="11CB97C2" w14:textId="77777777" w:rsidR="008646C5" w:rsidRPr="009D12A6" w:rsidRDefault="008646C5"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JPN</w:t>
            </w:r>
          </w:p>
        </w:tc>
        <w:tc>
          <w:tcPr>
            <w:tcW w:w="2552" w:type="dxa"/>
          </w:tcPr>
          <w:p w14:paraId="4A89B1A9" w14:textId="3E4BE150" w:rsidR="008646C5"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16,315.43</w:t>
            </w:r>
          </w:p>
        </w:tc>
      </w:tr>
      <w:tr w:rsidR="00C95246" w:rsidRPr="009D12A6" w14:paraId="5BE56F08" w14:textId="77777777" w:rsidTr="006C27B3">
        <w:tc>
          <w:tcPr>
            <w:tcW w:w="4968" w:type="dxa"/>
            <w:vMerge w:val="restart"/>
          </w:tcPr>
          <w:p w14:paraId="611A4E11" w14:textId="77777777" w:rsidR="00C95246" w:rsidRPr="009D12A6" w:rsidRDefault="00C95246"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5. Natural disaster management</w:t>
            </w:r>
          </w:p>
        </w:tc>
        <w:tc>
          <w:tcPr>
            <w:tcW w:w="2086" w:type="dxa"/>
          </w:tcPr>
          <w:p w14:paraId="4931DD95" w14:textId="77777777" w:rsidR="00C95246" w:rsidRPr="009D12A6" w:rsidRDefault="00C95246"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TRAC 3</w:t>
            </w:r>
          </w:p>
        </w:tc>
        <w:tc>
          <w:tcPr>
            <w:tcW w:w="2552" w:type="dxa"/>
          </w:tcPr>
          <w:p w14:paraId="190E7D31" w14:textId="490DF4B3" w:rsidR="00C95246"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59,234.61</w:t>
            </w:r>
          </w:p>
        </w:tc>
      </w:tr>
      <w:tr w:rsidR="00C95246" w:rsidRPr="009D12A6" w14:paraId="550E7D5A" w14:textId="77777777" w:rsidTr="006C27B3">
        <w:tc>
          <w:tcPr>
            <w:tcW w:w="4968" w:type="dxa"/>
            <w:vMerge/>
          </w:tcPr>
          <w:p w14:paraId="42249D95" w14:textId="77777777" w:rsidR="00C95246" w:rsidRPr="009D12A6" w:rsidRDefault="00C95246" w:rsidP="0074676B">
            <w:pPr>
              <w:spacing w:line="276" w:lineRule="auto"/>
              <w:rPr>
                <w:rFonts w:ascii="Times New Roman" w:hAnsi="Times New Roman" w:cs="Times New Roman"/>
                <w:sz w:val="22"/>
                <w:szCs w:val="22"/>
                <w:lang w:val="en-GB"/>
              </w:rPr>
            </w:pPr>
          </w:p>
        </w:tc>
        <w:tc>
          <w:tcPr>
            <w:tcW w:w="2086" w:type="dxa"/>
          </w:tcPr>
          <w:p w14:paraId="11BE280F" w14:textId="29FAFCFF" w:rsidR="00C95246"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w:t>
            </w:r>
            <w:r w:rsidR="00C95246" w:rsidRPr="009D12A6">
              <w:rPr>
                <w:rFonts w:ascii="Times New Roman" w:hAnsi="Times New Roman" w:cs="Times New Roman"/>
                <w:sz w:val="22"/>
                <w:szCs w:val="22"/>
                <w:lang w:val="en-GB"/>
              </w:rPr>
              <w:t>G</w:t>
            </w:r>
          </w:p>
        </w:tc>
        <w:tc>
          <w:tcPr>
            <w:tcW w:w="2552" w:type="dxa"/>
          </w:tcPr>
          <w:p w14:paraId="47139380" w14:textId="37715909" w:rsidR="00C95246"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16,961.50</w:t>
            </w:r>
          </w:p>
        </w:tc>
      </w:tr>
      <w:tr w:rsidR="00C95246" w:rsidRPr="009D12A6" w14:paraId="7CD5E9D4" w14:textId="77777777" w:rsidTr="006C27B3">
        <w:trPr>
          <w:trHeight w:val="386"/>
        </w:trPr>
        <w:tc>
          <w:tcPr>
            <w:tcW w:w="4968" w:type="dxa"/>
          </w:tcPr>
          <w:p w14:paraId="0BE16285" w14:textId="77777777" w:rsidR="00C95246" w:rsidRPr="009D12A6" w:rsidRDefault="00C95246"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6. Knowledge on government models</w:t>
            </w:r>
          </w:p>
        </w:tc>
        <w:tc>
          <w:tcPr>
            <w:tcW w:w="2086" w:type="dxa"/>
          </w:tcPr>
          <w:p w14:paraId="608D4F46" w14:textId="72C9D319" w:rsidR="00C95246"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w:t>
            </w:r>
            <w:r w:rsidR="00C95246" w:rsidRPr="009D12A6">
              <w:rPr>
                <w:rFonts w:ascii="Times New Roman" w:hAnsi="Times New Roman" w:cs="Times New Roman"/>
                <w:sz w:val="22"/>
                <w:szCs w:val="22"/>
                <w:lang w:val="en-GB"/>
              </w:rPr>
              <w:t>G</w:t>
            </w:r>
          </w:p>
        </w:tc>
        <w:tc>
          <w:tcPr>
            <w:tcW w:w="2552" w:type="dxa"/>
          </w:tcPr>
          <w:p w14:paraId="28270ACC" w14:textId="691853A7" w:rsidR="00C95246"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18,636.07</w:t>
            </w:r>
          </w:p>
        </w:tc>
      </w:tr>
      <w:tr w:rsidR="008646C5" w:rsidRPr="009D12A6" w14:paraId="7403C7A3" w14:textId="77777777" w:rsidTr="006C27B3">
        <w:tc>
          <w:tcPr>
            <w:tcW w:w="4968" w:type="dxa"/>
          </w:tcPr>
          <w:p w14:paraId="7F655A10" w14:textId="77777777" w:rsidR="008646C5" w:rsidRPr="009D12A6" w:rsidRDefault="008646C5"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7. Provide effective dispute resolution mechanism</w:t>
            </w:r>
          </w:p>
        </w:tc>
        <w:tc>
          <w:tcPr>
            <w:tcW w:w="2086" w:type="dxa"/>
          </w:tcPr>
          <w:p w14:paraId="6E3D0A86" w14:textId="09515E54" w:rsidR="008646C5"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w:t>
            </w:r>
            <w:r w:rsidR="00C95246" w:rsidRPr="009D12A6">
              <w:rPr>
                <w:rFonts w:ascii="Times New Roman" w:hAnsi="Times New Roman" w:cs="Times New Roman"/>
                <w:sz w:val="22"/>
                <w:szCs w:val="22"/>
                <w:lang w:val="en-GB"/>
              </w:rPr>
              <w:t>G</w:t>
            </w:r>
          </w:p>
        </w:tc>
        <w:tc>
          <w:tcPr>
            <w:tcW w:w="2552" w:type="dxa"/>
          </w:tcPr>
          <w:p w14:paraId="36C9BA7B" w14:textId="41FC4EC4" w:rsidR="008646C5"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134,561.93</w:t>
            </w:r>
          </w:p>
        </w:tc>
      </w:tr>
      <w:tr w:rsidR="008646C5" w:rsidRPr="009D12A6" w14:paraId="5E5E72E4" w14:textId="77777777" w:rsidTr="006C27B3">
        <w:tc>
          <w:tcPr>
            <w:tcW w:w="4968" w:type="dxa"/>
            <w:vMerge w:val="restart"/>
          </w:tcPr>
          <w:p w14:paraId="500EB8F1" w14:textId="77777777" w:rsidR="008646C5" w:rsidRPr="009D12A6" w:rsidRDefault="008646C5" w:rsidP="0074676B">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8. M&amp;E</w:t>
            </w:r>
          </w:p>
        </w:tc>
        <w:tc>
          <w:tcPr>
            <w:tcW w:w="2086" w:type="dxa"/>
          </w:tcPr>
          <w:p w14:paraId="5FD9D1C9" w14:textId="77777777" w:rsidR="008646C5" w:rsidRPr="009D12A6" w:rsidRDefault="008646C5"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TRAC 3</w:t>
            </w:r>
          </w:p>
        </w:tc>
        <w:tc>
          <w:tcPr>
            <w:tcW w:w="2552" w:type="dxa"/>
          </w:tcPr>
          <w:p w14:paraId="4251FCDD" w14:textId="715756F8" w:rsidR="008646C5"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94,719.12</w:t>
            </w:r>
          </w:p>
        </w:tc>
      </w:tr>
      <w:tr w:rsidR="00C95246" w:rsidRPr="009D12A6" w14:paraId="0DB92E51" w14:textId="77777777" w:rsidTr="006C27B3">
        <w:tc>
          <w:tcPr>
            <w:tcW w:w="4968" w:type="dxa"/>
            <w:vMerge/>
          </w:tcPr>
          <w:p w14:paraId="5A1F8C2E" w14:textId="77777777" w:rsidR="00C95246" w:rsidRPr="009D12A6" w:rsidRDefault="00C95246" w:rsidP="0074676B">
            <w:pPr>
              <w:spacing w:line="276" w:lineRule="auto"/>
              <w:rPr>
                <w:rFonts w:ascii="Times New Roman" w:hAnsi="Times New Roman" w:cs="Times New Roman"/>
                <w:sz w:val="22"/>
                <w:szCs w:val="22"/>
                <w:lang w:val="en-GB"/>
              </w:rPr>
            </w:pPr>
          </w:p>
        </w:tc>
        <w:tc>
          <w:tcPr>
            <w:tcW w:w="2086" w:type="dxa"/>
          </w:tcPr>
          <w:p w14:paraId="075193E3" w14:textId="173285F6" w:rsidR="00C95246" w:rsidRPr="009D12A6" w:rsidRDefault="003C4A05" w:rsidP="00880F5E">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BP</w:t>
            </w:r>
            <w:r w:rsidR="00C95246" w:rsidRPr="009D12A6">
              <w:rPr>
                <w:rFonts w:ascii="Times New Roman" w:hAnsi="Times New Roman" w:cs="Times New Roman"/>
                <w:sz w:val="22"/>
                <w:szCs w:val="22"/>
                <w:lang w:val="en-GB"/>
              </w:rPr>
              <w:t>G</w:t>
            </w:r>
          </w:p>
        </w:tc>
        <w:tc>
          <w:tcPr>
            <w:tcW w:w="2552" w:type="dxa"/>
          </w:tcPr>
          <w:p w14:paraId="5FA31067" w14:textId="3EB052DE" w:rsidR="00C95246" w:rsidRPr="009D12A6" w:rsidRDefault="00C95246" w:rsidP="004B7C5E">
            <w:pPr>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9,489.42</w:t>
            </w:r>
          </w:p>
        </w:tc>
      </w:tr>
      <w:tr w:rsidR="008646C5" w:rsidRPr="009D12A6" w14:paraId="52258DF4" w14:textId="77777777" w:rsidTr="006C27B3">
        <w:tc>
          <w:tcPr>
            <w:tcW w:w="4968" w:type="dxa"/>
            <w:vMerge/>
          </w:tcPr>
          <w:p w14:paraId="686A6F0A" w14:textId="77777777" w:rsidR="008646C5" w:rsidRPr="009D12A6" w:rsidRDefault="008646C5" w:rsidP="00880F5E">
            <w:pPr>
              <w:spacing w:line="276" w:lineRule="auto"/>
              <w:jc w:val="both"/>
              <w:rPr>
                <w:rFonts w:ascii="Times New Roman" w:hAnsi="Times New Roman" w:cs="Times New Roman"/>
                <w:sz w:val="22"/>
                <w:szCs w:val="22"/>
                <w:lang w:val="en-GB"/>
              </w:rPr>
            </w:pPr>
          </w:p>
        </w:tc>
        <w:tc>
          <w:tcPr>
            <w:tcW w:w="2086" w:type="dxa"/>
          </w:tcPr>
          <w:p w14:paraId="5632C725" w14:textId="77777777" w:rsidR="008646C5" w:rsidRPr="009D12A6" w:rsidRDefault="008646C5" w:rsidP="00880F5E">
            <w:pPr>
              <w:spacing w:line="276" w:lineRule="auto"/>
              <w:jc w:val="both"/>
              <w:rPr>
                <w:rFonts w:ascii="Times New Roman" w:hAnsi="Times New Roman" w:cs="Times New Roman"/>
                <w:sz w:val="22"/>
                <w:szCs w:val="22"/>
                <w:lang w:val="en-GB"/>
              </w:rPr>
            </w:pPr>
            <w:r w:rsidRPr="009D12A6">
              <w:rPr>
                <w:rFonts w:ascii="Times New Roman" w:hAnsi="Times New Roman" w:cs="Times New Roman"/>
                <w:sz w:val="22"/>
                <w:szCs w:val="22"/>
                <w:lang w:val="en-GB"/>
              </w:rPr>
              <w:t>JPN</w:t>
            </w:r>
          </w:p>
        </w:tc>
        <w:tc>
          <w:tcPr>
            <w:tcW w:w="2552" w:type="dxa"/>
          </w:tcPr>
          <w:p w14:paraId="750EC196" w14:textId="0D67E259" w:rsidR="008646C5" w:rsidRPr="009D12A6" w:rsidRDefault="00C95246" w:rsidP="00E62DD1">
            <w:pPr>
              <w:pStyle w:val="ListParagraph"/>
              <w:spacing w:line="276" w:lineRule="auto"/>
              <w:jc w:val="right"/>
              <w:rPr>
                <w:rFonts w:ascii="Times New Roman" w:hAnsi="Times New Roman" w:cs="Times New Roman"/>
                <w:sz w:val="22"/>
                <w:szCs w:val="22"/>
                <w:lang w:val="en-GB"/>
              </w:rPr>
            </w:pPr>
            <w:r w:rsidRPr="009D12A6">
              <w:rPr>
                <w:rFonts w:ascii="Times New Roman" w:hAnsi="Times New Roman" w:cs="Times New Roman"/>
                <w:sz w:val="22"/>
                <w:szCs w:val="22"/>
                <w:lang w:val="en-GB"/>
              </w:rPr>
              <w:t>999.27</w:t>
            </w:r>
          </w:p>
        </w:tc>
      </w:tr>
    </w:tbl>
    <w:tbl>
      <w:tblPr>
        <w:tblpPr w:leftFromText="180" w:rightFromText="180" w:vertAnchor="text" w:horzAnchor="margin" w:tblpY="110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890"/>
        <w:gridCol w:w="1890"/>
        <w:gridCol w:w="1890"/>
        <w:gridCol w:w="1530"/>
      </w:tblGrid>
      <w:tr w:rsidR="001F0C77" w:rsidRPr="007B74D4" w14:paraId="5A67BC45" w14:textId="77777777" w:rsidTr="001F0C77">
        <w:tc>
          <w:tcPr>
            <w:tcW w:w="2160" w:type="dxa"/>
            <w:shd w:val="clear" w:color="auto" w:fill="auto"/>
          </w:tcPr>
          <w:p w14:paraId="6497BBDD"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color w:val="000000"/>
                <w:sz w:val="22"/>
                <w:szCs w:val="22"/>
              </w:rPr>
            </w:pPr>
          </w:p>
        </w:tc>
        <w:tc>
          <w:tcPr>
            <w:tcW w:w="1890" w:type="dxa"/>
            <w:shd w:val="clear" w:color="auto" w:fill="auto"/>
          </w:tcPr>
          <w:p w14:paraId="2C0EFE47"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Fund Code 04160</w:t>
            </w:r>
          </w:p>
          <w:p w14:paraId="563DC056" w14:textId="0FB5269C" w:rsidR="001F0C77" w:rsidRPr="007B74D4" w:rsidRDefault="005D3C5E"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BCPR/</w:t>
            </w:r>
            <w:r w:rsidR="001F0C77" w:rsidRPr="007B74D4">
              <w:rPr>
                <w:rFonts w:ascii="Times New Roman" w:hAnsi="Times New Roman" w:cs="Times New Roman"/>
                <w:b/>
                <w:bCs/>
                <w:color w:val="000000"/>
                <w:sz w:val="22"/>
                <w:szCs w:val="22"/>
              </w:rPr>
              <w:t>TRAC 3</w:t>
            </w:r>
          </w:p>
        </w:tc>
        <w:tc>
          <w:tcPr>
            <w:tcW w:w="1890" w:type="dxa"/>
            <w:shd w:val="clear" w:color="auto" w:fill="auto"/>
          </w:tcPr>
          <w:p w14:paraId="1A087537"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Fund code 32045</w:t>
            </w:r>
          </w:p>
          <w:p w14:paraId="51858DE1"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JP/UNDP</w:t>
            </w:r>
          </w:p>
        </w:tc>
        <w:tc>
          <w:tcPr>
            <w:tcW w:w="1890" w:type="dxa"/>
            <w:shd w:val="clear" w:color="auto" w:fill="auto"/>
          </w:tcPr>
          <w:p w14:paraId="0BA0D4D9"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Fund code 30000</w:t>
            </w:r>
          </w:p>
          <w:p w14:paraId="34122FB9"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Belgium</w:t>
            </w:r>
          </w:p>
        </w:tc>
        <w:tc>
          <w:tcPr>
            <w:tcW w:w="1530" w:type="dxa"/>
            <w:shd w:val="clear" w:color="auto" w:fill="auto"/>
          </w:tcPr>
          <w:p w14:paraId="38BD8A19"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center"/>
              <w:rPr>
                <w:rFonts w:ascii="Times New Roman" w:hAnsi="Times New Roman" w:cs="Times New Roman"/>
                <w:b/>
                <w:bCs/>
                <w:color w:val="000000"/>
                <w:sz w:val="22"/>
                <w:szCs w:val="22"/>
              </w:rPr>
            </w:pPr>
            <w:r w:rsidRPr="007B74D4">
              <w:rPr>
                <w:rFonts w:ascii="Times New Roman" w:hAnsi="Times New Roman" w:cs="Times New Roman"/>
                <w:b/>
                <w:bCs/>
                <w:color w:val="000000"/>
                <w:sz w:val="22"/>
                <w:szCs w:val="22"/>
              </w:rPr>
              <w:t>Total</w:t>
            </w:r>
          </w:p>
        </w:tc>
      </w:tr>
      <w:tr w:rsidR="001F0C77" w:rsidRPr="007B74D4" w14:paraId="1BE59A71" w14:textId="77777777" w:rsidTr="001F0C77">
        <w:trPr>
          <w:trHeight w:val="346"/>
        </w:trPr>
        <w:tc>
          <w:tcPr>
            <w:tcW w:w="2160" w:type="dxa"/>
            <w:shd w:val="clear" w:color="auto" w:fill="auto"/>
          </w:tcPr>
          <w:p w14:paraId="58AE7F14"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imes New Roman" w:hAnsi="Times New Roman" w:cs="Times New Roman"/>
                <w:color w:val="000000"/>
                <w:sz w:val="22"/>
                <w:szCs w:val="22"/>
              </w:rPr>
            </w:pPr>
            <w:r w:rsidRPr="007B74D4">
              <w:rPr>
                <w:rFonts w:ascii="Times New Roman" w:hAnsi="Times New Roman" w:cs="Times New Roman"/>
                <w:color w:val="000000"/>
                <w:sz w:val="22"/>
                <w:szCs w:val="22"/>
              </w:rPr>
              <w:t xml:space="preserve">Approved budget           </w:t>
            </w:r>
          </w:p>
        </w:tc>
        <w:tc>
          <w:tcPr>
            <w:tcW w:w="1890" w:type="dxa"/>
            <w:shd w:val="clear" w:color="auto" w:fill="auto"/>
          </w:tcPr>
          <w:p w14:paraId="394DFE34" w14:textId="77777777" w:rsidR="001F0C77" w:rsidRPr="007B74D4" w:rsidRDefault="001F0C77" w:rsidP="001F0C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1,225,000.00</w:t>
            </w:r>
          </w:p>
        </w:tc>
        <w:tc>
          <w:tcPr>
            <w:tcW w:w="1890" w:type="dxa"/>
            <w:shd w:val="clear" w:color="auto" w:fill="auto"/>
          </w:tcPr>
          <w:p w14:paraId="001DE5DD"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400,000.00</w:t>
            </w:r>
          </w:p>
        </w:tc>
        <w:tc>
          <w:tcPr>
            <w:tcW w:w="1890" w:type="dxa"/>
            <w:shd w:val="clear" w:color="auto" w:fill="auto"/>
          </w:tcPr>
          <w:p w14:paraId="16080204"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399,743.05</w:t>
            </w:r>
          </w:p>
        </w:tc>
        <w:tc>
          <w:tcPr>
            <w:tcW w:w="1530" w:type="dxa"/>
            <w:shd w:val="clear" w:color="auto" w:fill="auto"/>
          </w:tcPr>
          <w:p w14:paraId="4C4205CE"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2,024,743.05</w:t>
            </w:r>
          </w:p>
        </w:tc>
      </w:tr>
      <w:tr w:rsidR="001F0C77" w:rsidRPr="007B74D4" w14:paraId="2D778D6E" w14:textId="77777777" w:rsidTr="001F0C77">
        <w:trPr>
          <w:trHeight w:val="346"/>
        </w:trPr>
        <w:tc>
          <w:tcPr>
            <w:tcW w:w="2160" w:type="dxa"/>
            <w:shd w:val="clear" w:color="auto" w:fill="auto"/>
          </w:tcPr>
          <w:p w14:paraId="5262AE9A" w14:textId="63D52E2E" w:rsidR="001F0C77" w:rsidRPr="007B74D4" w:rsidRDefault="007B74D4"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2010 Disbursement</w:t>
            </w:r>
          </w:p>
        </w:tc>
        <w:tc>
          <w:tcPr>
            <w:tcW w:w="1890" w:type="dxa"/>
            <w:shd w:val="clear" w:color="auto" w:fill="auto"/>
          </w:tcPr>
          <w:p w14:paraId="2ED123B6"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131,582.16</w:t>
            </w:r>
            <w:r w:rsidRPr="007B74D4">
              <w:rPr>
                <w:rFonts w:ascii="Times New Roman" w:hAnsi="Times New Roman" w:cs="Times New Roman"/>
                <w:color w:val="000000"/>
                <w:sz w:val="22"/>
                <w:szCs w:val="22"/>
              </w:rPr>
              <w:tab/>
            </w:r>
          </w:p>
        </w:tc>
        <w:tc>
          <w:tcPr>
            <w:tcW w:w="1890" w:type="dxa"/>
            <w:shd w:val="clear" w:color="auto" w:fill="auto"/>
          </w:tcPr>
          <w:p w14:paraId="2853C7D3"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41,740.34</w:t>
            </w:r>
          </w:p>
        </w:tc>
        <w:tc>
          <w:tcPr>
            <w:tcW w:w="1890" w:type="dxa"/>
            <w:shd w:val="clear" w:color="auto" w:fill="auto"/>
          </w:tcPr>
          <w:p w14:paraId="3125A0CD"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0.00</w:t>
            </w:r>
          </w:p>
        </w:tc>
        <w:tc>
          <w:tcPr>
            <w:tcW w:w="1530" w:type="dxa"/>
            <w:shd w:val="clear" w:color="auto" w:fill="auto"/>
          </w:tcPr>
          <w:p w14:paraId="0B96A654"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173,322.50</w:t>
            </w:r>
          </w:p>
        </w:tc>
      </w:tr>
      <w:tr w:rsidR="001F0C77" w:rsidRPr="007B74D4" w14:paraId="4ACDD42A" w14:textId="77777777" w:rsidTr="001F0C77">
        <w:trPr>
          <w:trHeight w:val="355"/>
        </w:trPr>
        <w:tc>
          <w:tcPr>
            <w:tcW w:w="2160" w:type="dxa"/>
            <w:shd w:val="clear" w:color="auto" w:fill="auto"/>
          </w:tcPr>
          <w:p w14:paraId="5E796F2E" w14:textId="7A798D1E" w:rsidR="001F0C77" w:rsidRPr="007B74D4" w:rsidRDefault="007B74D4"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2011Disbursement</w:t>
            </w:r>
          </w:p>
        </w:tc>
        <w:tc>
          <w:tcPr>
            <w:tcW w:w="1890" w:type="dxa"/>
            <w:shd w:val="clear" w:color="auto" w:fill="auto"/>
          </w:tcPr>
          <w:p w14:paraId="73AB16B8"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249,069.41</w:t>
            </w:r>
          </w:p>
        </w:tc>
        <w:tc>
          <w:tcPr>
            <w:tcW w:w="1890" w:type="dxa"/>
            <w:shd w:val="clear" w:color="auto" w:fill="auto"/>
          </w:tcPr>
          <w:p w14:paraId="059376FA"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34,998.94</w:t>
            </w:r>
          </w:p>
        </w:tc>
        <w:tc>
          <w:tcPr>
            <w:tcW w:w="1890" w:type="dxa"/>
            <w:shd w:val="clear" w:color="auto" w:fill="auto"/>
          </w:tcPr>
          <w:p w14:paraId="0547F81E"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0.00</w:t>
            </w:r>
          </w:p>
        </w:tc>
        <w:tc>
          <w:tcPr>
            <w:tcW w:w="1530" w:type="dxa"/>
            <w:shd w:val="clear" w:color="auto" w:fill="auto"/>
          </w:tcPr>
          <w:p w14:paraId="35063937"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sz w:val="22"/>
                <w:szCs w:val="22"/>
              </w:rPr>
              <w:t>284,068.34</w:t>
            </w:r>
          </w:p>
        </w:tc>
      </w:tr>
      <w:tr w:rsidR="001F0C77" w:rsidRPr="007B74D4" w14:paraId="0F62435C" w14:textId="77777777" w:rsidTr="001F0C77">
        <w:trPr>
          <w:trHeight w:val="346"/>
        </w:trPr>
        <w:tc>
          <w:tcPr>
            <w:tcW w:w="2160" w:type="dxa"/>
            <w:shd w:val="clear" w:color="auto" w:fill="auto"/>
          </w:tcPr>
          <w:p w14:paraId="55511949" w14:textId="41A9444C"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imes New Roman" w:hAnsi="Times New Roman" w:cs="Times New Roman"/>
                <w:color w:val="000000"/>
                <w:sz w:val="22"/>
                <w:szCs w:val="22"/>
              </w:rPr>
            </w:pPr>
            <w:r w:rsidRPr="007B74D4">
              <w:rPr>
                <w:rFonts w:ascii="Times New Roman" w:hAnsi="Times New Roman" w:cs="Times New Roman"/>
                <w:color w:val="000000"/>
                <w:sz w:val="22"/>
                <w:szCs w:val="22"/>
              </w:rPr>
              <w:t>2012</w:t>
            </w:r>
            <w:r w:rsidR="007B74D4">
              <w:rPr>
                <w:rFonts w:ascii="Times New Roman" w:hAnsi="Times New Roman" w:cs="Times New Roman"/>
                <w:color w:val="000000"/>
                <w:sz w:val="22"/>
                <w:szCs w:val="22"/>
              </w:rPr>
              <w:t xml:space="preserve"> Disbursement</w:t>
            </w:r>
          </w:p>
        </w:tc>
        <w:tc>
          <w:tcPr>
            <w:tcW w:w="1890" w:type="dxa"/>
            <w:shd w:val="clear" w:color="auto" w:fill="auto"/>
          </w:tcPr>
          <w:p w14:paraId="2343F10B"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368,031.51</w:t>
            </w:r>
          </w:p>
        </w:tc>
        <w:tc>
          <w:tcPr>
            <w:tcW w:w="1890" w:type="dxa"/>
            <w:shd w:val="clear" w:color="auto" w:fill="auto"/>
          </w:tcPr>
          <w:p w14:paraId="0082FF94"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207,701.57</w:t>
            </w:r>
          </w:p>
        </w:tc>
        <w:tc>
          <w:tcPr>
            <w:tcW w:w="1890" w:type="dxa"/>
            <w:shd w:val="clear" w:color="auto" w:fill="auto"/>
          </w:tcPr>
          <w:p w14:paraId="3C93764E"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0.00</w:t>
            </w:r>
          </w:p>
        </w:tc>
        <w:tc>
          <w:tcPr>
            <w:tcW w:w="1530" w:type="dxa"/>
            <w:shd w:val="clear" w:color="auto" w:fill="auto"/>
          </w:tcPr>
          <w:p w14:paraId="002E6841"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sz w:val="22"/>
                <w:szCs w:val="22"/>
              </w:rPr>
              <w:t>575,733.08</w:t>
            </w:r>
          </w:p>
        </w:tc>
      </w:tr>
      <w:tr w:rsidR="001F0C77" w:rsidRPr="007B74D4" w14:paraId="2DA785B6" w14:textId="77777777" w:rsidTr="001F0C77">
        <w:trPr>
          <w:trHeight w:val="355"/>
        </w:trPr>
        <w:tc>
          <w:tcPr>
            <w:tcW w:w="2160" w:type="dxa"/>
            <w:shd w:val="clear" w:color="auto" w:fill="auto"/>
          </w:tcPr>
          <w:p w14:paraId="47BEC750" w14:textId="1398B38F"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imes New Roman" w:hAnsi="Times New Roman" w:cs="Times New Roman"/>
                <w:color w:val="000000"/>
                <w:sz w:val="22"/>
                <w:szCs w:val="22"/>
              </w:rPr>
            </w:pPr>
            <w:r w:rsidRPr="007B74D4">
              <w:rPr>
                <w:rFonts w:ascii="Times New Roman" w:hAnsi="Times New Roman" w:cs="Times New Roman"/>
                <w:color w:val="000000"/>
                <w:sz w:val="22"/>
                <w:szCs w:val="22"/>
              </w:rPr>
              <w:t>2013</w:t>
            </w:r>
            <w:r w:rsidR="007B74D4">
              <w:rPr>
                <w:rFonts w:ascii="Times New Roman" w:hAnsi="Times New Roman" w:cs="Times New Roman"/>
                <w:color w:val="000000"/>
                <w:sz w:val="22"/>
                <w:szCs w:val="22"/>
              </w:rPr>
              <w:t xml:space="preserve"> Disbursement</w:t>
            </w:r>
            <w:r w:rsidRPr="007B74D4">
              <w:rPr>
                <w:rFonts w:ascii="Times New Roman" w:hAnsi="Times New Roman" w:cs="Times New Roman"/>
                <w:color w:val="000000"/>
                <w:sz w:val="22"/>
                <w:szCs w:val="22"/>
              </w:rPr>
              <w:t xml:space="preserve">                    </w:t>
            </w:r>
          </w:p>
        </w:tc>
        <w:tc>
          <w:tcPr>
            <w:tcW w:w="1890" w:type="dxa"/>
            <w:shd w:val="clear" w:color="auto" w:fill="auto"/>
          </w:tcPr>
          <w:p w14:paraId="7CF11451"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sz w:val="22"/>
                <w:szCs w:val="22"/>
              </w:rPr>
              <w:t>476,316.93</w:t>
            </w:r>
          </w:p>
        </w:tc>
        <w:tc>
          <w:tcPr>
            <w:tcW w:w="1890" w:type="dxa"/>
            <w:shd w:val="clear" w:color="auto" w:fill="auto"/>
          </w:tcPr>
          <w:p w14:paraId="47A56C0C"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sz w:val="22"/>
                <w:szCs w:val="22"/>
              </w:rPr>
              <w:t>14,150.00</w:t>
            </w:r>
          </w:p>
        </w:tc>
        <w:tc>
          <w:tcPr>
            <w:tcW w:w="1890" w:type="dxa"/>
            <w:shd w:val="clear" w:color="auto" w:fill="auto"/>
          </w:tcPr>
          <w:p w14:paraId="302EF588"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232,043.07</w:t>
            </w:r>
          </w:p>
        </w:tc>
        <w:tc>
          <w:tcPr>
            <w:tcW w:w="1530" w:type="dxa"/>
            <w:shd w:val="clear" w:color="auto" w:fill="auto"/>
          </w:tcPr>
          <w:p w14:paraId="148E2ED6"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color w:val="000000"/>
                <w:sz w:val="22"/>
                <w:szCs w:val="22"/>
              </w:rPr>
            </w:pPr>
            <w:r w:rsidRPr="007B74D4">
              <w:rPr>
                <w:rFonts w:ascii="Times New Roman" w:hAnsi="Times New Roman" w:cs="Times New Roman"/>
                <w:color w:val="000000"/>
                <w:sz w:val="22"/>
                <w:szCs w:val="22"/>
              </w:rPr>
              <w:t>722,510.00</w:t>
            </w:r>
          </w:p>
        </w:tc>
      </w:tr>
      <w:tr w:rsidR="001F0C77" w:rsidRPr="007B74D4" w14:paraId="28BCA657" w14:textId="77777777" w:rsidTr="001F0C77">
        <w:trPr>
          <w:trHeight w:val="400"/>
        </w:trPr>
        <w:tc>
          <w:tcPr>
            <w:tcW w:w="2160" w:type="dxa"/>
            <w:shd w:val="clear" w:color="auto" w:fill="auto"/>
          </w:tcPr>
          <w:p w14:paraId="0EC152EA" w14:textId="68DFD429"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Times New Roman" w:hAnsi="Times New Roman" w:cs="Times New Roman"/>
                <w:b/>
                <w:bCs/>
                <w:i/>
                <w:iCs/>
                <w:sz w:val="22"/>
                <w:szCs w:val="22"/>
              </w:rPr>
            </w:pPr>
            <w:r w:rsidRPr="007B74D4">
              <w:rPr>
                <w:rFonts w:ascii="Times New Roman" w:hAnsi="Times New Roman" w:cs="Times New Roman"/>
                <w:b/>
                <w:bCs/>
                <w:i/>
                <w:iCs/>
                <w:sz w:val="22"/>
                <w:szCs w:val="22"/>
              </w:rPr>
              <w:t>Balance for 2014</w:t>
            </w:r>
          </w:p>
        </w:tc>
        <w:tc>
          <w:tcPr>
            <w:tcW w:w="1890" w:type="dxa"/>
            <w:shd w:val="clear" w:color="auto" w:fill="auto"/>
          </w:tcPr>
          <w:p w14:paraId="29968C8A"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b/>
                <w:bCs/>
                <w:i/>
                <w:iCs/>
                <w:sz w:val="22"/>
                <w:szCs w:val="22"/>
              </w:rPr>
            </w:pPr>
            <w:r w:rsidRPr="007B74D4">
              <w:rPr>
                <w:rFonts w:ascii="Times New Roman" w:hAnsi="Times New Roman" w:cs="Times New Roman"/>
                <w:b/>
                <w:bCs/>
                <w:i/>
                <w:iCs/>
                <w:sz w:val="22"/>
                <w:szCs w:val="22"/>
              </w:rPr>
              <w:t xml:space="preserve">0.00                      </w:t>
            </w:r>
          </w:p>
        </w:tc>
        <w:tc>
          <w:tcPr>
            <w:tcW w:w="1890" w:type="dxa"/>
            <w:shd w:val="clear" w:color="auto" w:fill="auto"/>
          </w:tcPr>
          <w:p w14:paraId="0F9A4016"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b/>
                <w:bCs/>
                <w:i/>
                <w:iCs/>
                <w:sz w:val="22"/>
                <w:szCs w:val="22"/>
              </w:rPr>
            </w:pPr>
            <w:r w:rsidRPr="007B74D4">
              <w:rPr>
                <w:rFonts w:ascii="Times New Roman" w:hAnsi="Times New Roman" w:cs="Times New Roman"/>
                <w:b/>
                <w:bCs/>
                <w:i/>
                <w:iCs/>
                <w:sz w:val="22"/>
                <w:szCs w:val="22"/>
              </w:rPr>
              <w:t>101,409.15</w:t>
            </w:r>
          </w:p>
        </w:tc>
        <w:tc>
          <w:tcPr>
            <w:tcW w:w="1890" w:type="dxa"/>
            <w:shd w:val="clear" w:color="auto" w:fill="auto"/>
          </w:tcPr>
          <w:p w14:paraId="2B993714"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b/>
                <w:bCs/>
                <w:i/>
                <w:iCs/>
                <w:sz w:val="22"/>
                <w:szCs w:val="22"/>
              </w:rPr>
            </w:pPr>
            <w:r w:rsidRPr="007B74D4">
              <w:rPr>
                <w:rFonts w:ascii="Times New Roman" w:hAnsi="Times New Roman" w:cs="Times New Roman"/>
                <w:b/>
                <w:bCs/>
                <w:i/>
                <w:iCs/>
                <w:sz w:val="22"/>
                <w:szCs w:val="22"/>
              </w:rPr>
              <w:t>167,699.98</w:t>
            </w:r>
          </w:p>
        </w:tc>
        <w:tc>
          <w:tcPr>
            <w:tcW w:w="1530" w:type="dxa"/>
            <w:shd w:val="clear" w:color="auto" w:fill="auto"/>
          </w:tcPr>
          <w:p w14:paraId="2FE2BEC0" w14:textId="77777777" w:rsidR="001F0C77" w:rsidRPr="007B74D4" w:rsidRDefault="001F0C77" w:rsidP="001F0C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right"/>
              <w:rPr>
                <w:rFonts w:ascii="Times New Roman" w:hAnsi="Times New Roman" w:cs="Times New Roman"/>
                <w:b/>
                <w:bCs/>
                <w:i/>
                <w:iCs/>
                <w:sz w:val="22"/>
                <w:szCs w:val="22"/>
              </w:rPr>
            </w:pPr>
            <w:r w:rsidRPr="007B74D4">
              <w:rPr>
                <w:rFonts w:ascii="Times New Roman" w:hAnsi="Times New Roman" w:cs="Times New Roman"/>
                <w:b/>
                <w:bCs/>
                <w:i/>
                <w:iCs/>
                <w:sz w:val="22"/>
                <w:szCs w:val="22"/>
              </w:rPr>
              <w:t>269,109.13</w:t>
            </w:r>
          </w:p>
        </w:tc>
      </w:tr>
    </w:tbl>
    <w:p w14:paraId="7854622C" w14:textId="77777777" w:rsidR="001F0C77" w:rsidRDefault="001F0C77" w:rsidP="00880F5E">
      <w:pPr>
        <w:spacing w:line="276" w:lineRule="auto"/>
        <w:jc w:val="center"/>
        <w:outlineLvl w:val="0"/>
        <w:rPr>
          <w:rFonts w:ascii="Times New Roman" w:hAnsi="Times New Roman" w:cs="Times New Roman"/>
          <w:b/>
          <w:bCs/>
          <w:sz w:val="22"/>
          <w:szCs w:val="22"/>
          <w:u w:val="single"/>
        </w:rPr>
      </w:pPr>
    </w:p>
    <w:p w14:paraId="58473A34" w14:textId="73A0D251" w:rsidR="001F0C77" w:rsidRDefault="007B74D4" w:rsidP="007B74D4">
      <w:pPr>
        <w:spacing w:line="276" w:lineRule="auto"/>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Total budget status: 2010 - 2013</w:t>
      </w:r>
    </w:p>
    <w:p w14:paraId="2F06A6DD" w14:textId="77777777" w:rsidR="001F0C77" w:rsidRDefault="001F0C77" w:rsidP="00880F5E">
      <w:pPr>
        <w:spacing w:line="276" w:lineRule="auto"/>
        <w:jc w:val="center"/>
        <w:outlineLvl w:val="0"/>
        <w:rPr>
          <w:rFonts w:ascii="Times New Roman" w:hAnsi="Times New Roman" w:cs="Times New Roman"/>
          <w:b/>
          <w:bCs/>
          <w:sz w:val="22"/>
          <w:szCs w:val="22"/>
          <w:u w:val="single"/>
        </w:rPr>
      </w:pPr>
    </w:p>
    <w:p w14:paraId="2D3C3C3C" w14:textId="77777777" w:rsidR="001F0C77" w:rsidRDefault="001F0C77" w:rsidP="00880F5E">
      <w:pPr>
        <w:spacing w:line="276" w:lineRule="auto"/>
        <w:jc w:val="center"/>
        <w:outlineLvl w:val="0"/>
        <w:rPr>
          <w:rFonts w:ascii="Times New Roman" w:hAnsi="Times New Roman" w:cs="Times New Roman"/>
          <w:b/>
          <w:bCs/>
          <w:sz w:val="22"/>
          <w:szCs w:val="22"/>
          <w:u w:val="single"/>
        </w:rPr>
      </w:pPr>
    </w:p>
    <w:p w14:paraId="7ADF9C5D" w14:textId="77777777" w:rsidR="001F0C77" w:rsidRDefault="001F0C77" w:rsidP="00880F5E">
      <w:pPr>
        <w:spacing w:line="276" w:lineRule="auto"/>
        <w:jc w:val="center"/>
        <w:outlineLvl w:val="0"/>
        <w:rPr>
          <w:rFonts w:ascii="Times New Roman" w:hAnsi="Times New Roman" w:cs="Times New Roman"/>
          <w:b/>
          <w:bCs/>
          <w:sz w:val="22"/>
          <w:szCs w:val="22"/>
          <w:u w:val="single"/>
        </w:rPr>
      </w:pPr>
    </w:p>
    <w:p w14:paraId="642D20C8" w14:textId="77777777" w:rsidR="007B74D4" w:rsidRDefault="007B74D4" w:rsidP="00880F5E">
      <w:pPr>
        <w:spacing w:line="276" w:lineRule="auto"/>
        <w:jc w:val="center"/>
        <w:outlineLvl w:val="0"/>
        <w:rPr>
          <w:rFonts w:ascii="Times New Roman" w:hAnsi="Times New Roman" w:cs="Times New Roman"/>
          <w:b/>
          <w:bCs/>
          <w:sz w:val="22"/>
          <w:szCs w:val="22"/>
          <w:u w:val="single"/>
        </w:rPr>
      </w:pPr>
    </w:p>
    <w:p w14:paraId="324F7C76" w14:textId="77777777" w:rsidR="007B74D4" w:rsidRDefault="007B74D4" w:rsidP="00880F5E">
      <w:pPr>
        <w:spacing w:line="276" w:lineRule="auto"/>
        <w:jc w:val="center"/>
        <w:outlineLvl w:val="0"/>
        <w:rPr>
          <w:rFonts w:ascii="Times New Roman" w:hAnsi="Times New Roman" w:cs="Times New Roman"/>
          <w:b/>
          <w:bCs/>
          <w:sz w:val="22"/>
          <w:szCs w:val="22"/>
          <w:u w:val="single"/>
        </w:rPr>
      </w:pPr>
    </w:p>
    <w:p w14:paraId="2E66929C" w14:textId="77777777" w:rsidR="007B74D4" w:rsidRDefault="007B74D4" w:rsidP="00880F5E">
      <w:pPr>
        <w:spacing w:line="276" w:lineRule="auto"/>
        <w:jc w:val="center"/>
        <w:outlineLvl w:val="0"/>
        <w:rPr>
          <w:rFonts w:ascii="Times New Roman" w:hAnsi="Times New Roman" w:cs="Times New Roman"/>
          <w:b/>
          <w:bCs/>
          <w:sz w:val="22"/>
          <w:szCs w:val="22"/>
          <w:u w:val="single"/>
        </w:rPr>
      </w:pPr>
    </w:p>
    <w:p w14:paraId="3013390C" w14:textId="77777777" w:rsidR="007B74D4" w:rsidRDefault="007B74D4" w:rsidP="00880F5E">
      <w:pPr>
        <w:spacing w:line="276" w:lineRule="auto"/>
        <w:jc w:val="center"/>
        <w:outlineLvl w:val="0"/>
        <w:rPr>
          <w:rFonts w:ascii="Times New Roman" w:hAnsi="Times New Roman" w:cs="Times New Roman"/>
          <w:b/>
          <w:bCs/>
          <w:sz w:val="22"/>
          <w:szCs w:val="22"/>
          <w:u w:val="single"/>
        </w:rPr>
      </w:pPr>
    </w:p>
    <w:p w14:paraId="3CB111A2" w14:textId="77777777" w:rsidR="006C27B3" w:rsidRDefault="006C27B3" w:rsidP="00880F5E">
      <w:pPr>
        <w:spacing w:line="276" w:lineRule="auto"/>
        <w:jc w:val="center"/>
        <w:outlineLvl w:val="0"/>
        <w:rPr>
          <w:rFonts w:ascii="Times New Roman" w:hAnsi="Times New Roman" w:cs="Times New Roman"/>
          <w:b/>
          <w:bCs/>
          <w:sz w:val="22"/>
          <w:szCs w:val="22"/>
          <w:u w:val="single"/>
        </w:rPr>
      </w:pPr>
    </w:p>
    <w:p w14:paraId="6F7EA26E" w14:textId="77777777" w:rsidR="001F0C77" w:rsidRDefault="001F0C77" w:rsidP="00880F5E">
      <w:pPr>
        <w:spacing w:line="276" w:lineRule="auto"/>
        <w:jc w:val="center"/>
        <w:outlineLvl w:val="0"/>
        <w:rPr>
          <w:rFonts w:ascii="Times New Roman" w:hAnsi="Times New Roman" w:cs="Times New Roman"/>
          <w:b/>
          <w:bCs/>
          <w:sz w:val="22"/>
          <w:szCs w:val="22"/>
          <w:u w:val="single"/>
        </w:rPr>
      </w:pPr>
    </w:p>
    <w:p w14:paraId="682A3F88" w14:textId="77777777" w:rsidR="001F0C77" w:rsidRDefault="001F0C77" w:rsidP="00880F5E">
      <w:pPr>
        <w:spacing w:line="276" w:lineRule="auto"/>
        <w:jc w:val="center"/>
        <w:outlineLvl w:val="0"/>
        <w:rPr>
          <w:rFonts w:ascii="Times New Roman" w:hAnsi="Times New Roman" w:cs="Times New Roman"/>
          <w:b/>
          <w:bCs/>
          <w:sz w:val="22"/>
          <w:szCs w:val="22"/>
          <w:u w:val="single"/>
        </w:rPr>
      </w:pPr>
    </w:p>
    <w:p w14:paraId="3E662BB7" w14:textId="77777777" w:rsidR="0063138B" w:rsidRPr="009D12A6" w:rsidRDefault="0063138B" w:rsidP="00880F5E">
      <w:pPr>
        <w:spacing w:line="276" w:lineRule="auto"/>
        <w:jc w:val="center"/>
        <w:outlineLvl w:val="0"/>
        <w:rPr>
          <w:rFonts w:ascii="Times New Roman" w:hAnsi="Times New Roman" w:cs="Times New Roman"/>
          <w:b/>
          <w:bCs/>
          <w:sz w:val="22"/>
          <w:szCs w:val="22"/>
          <w:u w:val="single"/>
        </w:rPr>
      </w:pPr>
      <w:r w:rsidRPr="009D12A6">
        <w:rPr>
          <w:rFonts w:ascii="Times New Roman" w:hAnsi="Times New Roman" w:cs="Times New Roman"/>
          <w:b/>
          <w:bCs/>
          <w:sz w:val="22"/>
          <w:szCs w:val="22"/>
          <w:u w:val="single"/>
        </w:rPr>
        <w:lastRenderedPageBreak/>
        <w:t>ACRONYMS AND ABBREVIATIONS</w:t>
      </w:r>
    </w:p>
    <w:p w14:paraId="70A7F19B" w14:textId="77777777" w:rsidR="0063138B" w:rsidRPr="009D12A6" w:rsidRDefault="0063138B" w:rsidP="00880F5E">
      <w:pPr>
        <w:spacing w:line="276" w:lineRule="auto"/>
        <w:jc w:val="center"/>
        <w:rPr>
          <w:rFonts w:ascii="Times New Roman" w:hAnsi="Times New Roman" w:cs="Times New Roman"/>
          <w:sz w:val="22"/>
          <w:szCs w:val="22"/>
        </w:rPr>
      </w:pPr>
    </w:p>
    <w:p w14:paraId="75ECB740" w14:textId="77777777" w:rsidR="0063138B" w:rsidRPr="009D12A6" w:rsidRDefault="0063138B" w:rsidP="00880F5E">
      <w:pPr>
        <w:spacing w:line="276" w:lineRule="auto"/>
        <w:jc w:val="center"/>
        <w:rPr>
          <w:rFonts w:ascii="Times New Roman" w:hAnsi="Times New Roman" w:cs="Times New Roman"/>
          <w:sz w:val="22"/>
          <w:szCs w:val="22"/>
        </w:rPr>
      </w:pPr>
    </w:p>
    <w:tbl>
      <w:tblPr>
        <w:tblW w:w="0" w:type="auto"/>
        <w:tblLook w:val="01E0" w:firstRow="1" w:lastRow="1" w:firstColumn="1" w:lastColumn="1" w:noHBand="0" w:noVBand="0"/>
      </w:tblPr>
      <w:tblGrid>
        <w:gridCol w:w="1188"/>
        <w:gridCol w:w="6840"/>
      </w:tblGrid>
      <w:tr w:rsidR="0063138B" w:rsidRPr="009D12A6" w14:paraId="458430CF" w14:textId="77777777" w:rsidTr="0063138B">
        <w:tc>
          <w:tcPr>
            <w:tcW w:w="1188" w:type="dxa"/>
          </w:tcPr>
          <w:p w14:paraId="153EFA7A"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APR</w:t>
            </w:r>
          </w:p>
        </w:tc>
        <w:tc>
          <w:tcPr>
            <w:tcW w:w="6840" w:type="dxa"/>
          </w:tcPr>
          <w:p w14:paraId="2C1BE746"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Annual Project Report</w:t>
            </w:r>
          </w:p>
        </w:tc>
      </w:tr>
      <w:tr w:rsidR="0063138B" w:rsidRPr="009D12A6" w14:paraId="5FF26FB4" w14:textId="77777777" w:rsidTr="0063138B">
        <w:tc>
          <w:tcPr>
            <w:tcW w:w="1188" w:type="dxa"/>
          </w:tcPr>
          <w:p w14:paraId="7B5160DE"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AWP</w:t>
            </w:r>
          </w:p>
        </w:tc>
        <w:tc>
          <w:tcPr>
            <w:tcW w:w="6840" w:type="dxa"/>
          </w:tcPr>
          <w:p w14:paraId="7BFE2586"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Annual Work Plan</w:t>
            </w:r>
          </w:p>
        </w:tc>
      </w:tr>
      <w:tr w:rsidR="0063138B" w:rsidRPr="009D12A6" w14:paraId="3DD21709" w14:textId="77777777" w:rsidTr="0063138B">
        <w:tc>
          <w:tcPr>
            <w:tcW w:w="1188" w:type="dxa"/>
          </w:tcPr>
          <w:p w14:paraId="72B42720"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BCPR</w:t>
            </w:r>
          </w:p>
        </w:tc>
        <w:tc>
          <w:tcPr>
            <w:tcW w:w="6840" w:type="dxa"/>
          </w:tcPr>
          <w:p w14:paraId="044DF58F"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Bureau for Crisis Prevention and Recovery</w:t>
            </w:r>
          </w:p>
        </w:tc>
      </w:tr>
      <w:tr w:rsidR="0063138B" w:rsidRPr="009D12A6" w14:paraId="008C2624" w14:textId="77777777" w:rsidTr="0063138B">
        <w:tc>
          <w:tcPr>
            <w:tcW w:w="1188" w:type="dxa"/>
          </w:tcPr>
          <w:p w14:paraId="3FCA94ED"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CPAP</w:t>
            </w:r>
          </w:p>
          <w:p w14:paraId="59C02E13" w14:textId="77777777" w:rsidR="006C50C2" w:rsidRPr="009D12A6" w:rsidRDefault="006C50C2"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CSCD</w:t>
            </w:r>
          </w:p>
        </w:tc>
        <w:tc>
          <w:tcPr>
            <w:tcW w:w="6840" w:type="dxa"/>
          </w:tcPr>
          <w:p w14:paraId="3CB470E9" w14:textId="77777777" w:rsidR="006C50C2"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Country Programme Action Plan</w:t>
            </w:r>
          </w:p>
          <w:p w14:paraId="715C6499" w14:textId="77777777" w:rsidR="006C50C2" w:rsidRPr="009D12A6" w:rsidRDefault="006C50C2"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Centre for Conflict Studies and Cultural Diversity</w:t>
            </w:r>
          </w:p>
        </w:tc>
      </w:tr>
      <w:tr w:rsidR="0063138B" w:rsidRPr="009D12A6" w14:paraId="2C87D0FD" w14:textId="77777777" w:rsidTr="0063138B">
        <w:tc>
          <w:tcPr>
            <w:tcW w:w="1188" w:type="dxa"/>
          </w:tcPr>
          <w:p w14:paraId="1B9FDD91"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CSO</w:t>
            </w:r>
          </w:p>
        </w:tc>
        <w:tc>
          <w:tcPr>
            <w:tcW w:w="6840" w:type="dxa"/>
          </w:tcPr>
          <w:p w14:paraId="5F03B6C7"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Civil Society Organization </w:t>
            </w:r>
          </w:p>
        </w:tc>
      </w:tr>
      <w:tr w:rsidR="0063138B" w:rsidRPr="009D12A6" w14:paraId="21AE9DD7" w14:textId="77777777" w:rsidTr="0063138B">
        <w:tc>
          <w:tcPr>
            <w:tcW w:w="1188" w:type="dxa"/>
          </w:tcPr>
          <w:p w14:paraId="7169503A"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GMS</w:t>
            </w:r>
          </w:p>
        </w:tc>
        <w:tc>
          <w:tcPr>
            <w:tcW w:w="6840" w:type="dxa"/>
          </w:tcPr>
          <w:p w14:paraId="7037A47F"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General Management Service</w:t>
            </w:r>
          </w:p>
        </w:tc>
      </w:tr>
      <w:tr w:rsidR="0063138B" w:rsidRPr="009D12A6" w14:paraId="4F92A70B" w14:textId="77777777" w:rsidTr="0063138B">
        <w:tc>
          <w:tcPr>
            <w:tcW w:w="1188" w:type="dxa"/>
          </w:tcPr>
          <w:p w14:paraId="42EA04C4" w14:textId="77777777" w:rsidR="000C7944"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HAI</w:t>
            </w:r>
          </w:p>
          <w:p w14:paraId="26C5ADDE" w14:textId="77777777" w:rsidR="0063138B" w:rsidRPr="009D12A6" w:rsidRDefault="000C7944"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HAP</w:t>
            </w:r>
          </w:p>
        </w:tc>
        <w:tc>
          <w:tcPr>
            <w:tcW w:w="6840" w:type="dxa"/>
          </w:tcPr>
          <w:p w14:paraId="08ABEF40" w14:textId="77777777" w:rsidR="000C7944" w:rsidRPr="009D12A6" w:rsidRDefault="0063138B" w:rsidP="000C7944">
            <w:pPr>
              <w:spacing w:line="276" w:lineRule="auto"/>
              <w:rPr>
                <w:rFonts w:ascii="Times New Roman" w:hAnsi="Times New Roman" w:cs="Times New Roman"/>
                <w:sz w:val="22"/>
                <w:szCs w:val="22"/>
              </w:rPr>
            </w:pPr>
            <w:r w:rsidRPr="009D12A6">
              <w:rPr>
                <w:rFonts w:ascii="Times New Roman" w:hAnsi="Times New Roman" w:cs="Times New Roman"/>
                <w:sz w:val="22"/>
                <w:szCs w:val="22"/>
              </w:rPr>
              <w:t>Human Achievement Index</w:t>
            </w:r>
          </w:p>
          <w:p w14:paraId="4706164F" w14:textId="77777777" w:rsidR="000C7944" w:rsidRPr="009D12A6" w:rsidRDefault="000C7944" w:rsidP="000C7944">
            <w:pPr>
              <w:spacing w:line="276" w:lineRule="auto"/>
              <w:rPr>
                <w:rFonts w:ascii="Times New Roman" w:hAnsi="Times New Roman" w:cs="Times New Roman"/>
                <w:sz w:val="22"/>
                <w:szCs w:val="22"/>
              </w:rPr>
            </w:pPr>
            <w:proofErr w:type="spellStart"/>
            <w:r w:rsidRPr="009D12A6">
              <w:rPr>
                <w:rFonts w:ascii="Times New Roman" w:hAnsi="Times New Roman" w:cs="Times New Roman"/>
                <w:sz w:val="22"/>
                <w:szCs w:val="22"/>
              </w:rPr>
              <w:t>Hak</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Asasi</w:t>
            </w:r>
            <w:proofErr w:type="spellEnd"/>
            <w:r w:rsidRPr="009D12A6">
              <w:rPr>
                <w:rFonts w:ascii="Times New Roman" w:hAnsi="Times New Roman" w:cs="Times New Roman"/>
                <w:sz w:val="22"/>
                <w:szCs w:val="22"/>
              </w:rPr>
              <w:t xml:space="preserve"> </w:t>
            </w:r>
            <w:proofErr w:type="spellStart"/>
            <w:r w:rsidRPr="009D12A6">
              <w:rPr>
                <w:rFonts w:ascii="Times New Roman" w:hAnsi="Times New Roman" w:cs="Times New Roman"/>
                <w:sz w:val="22"/>
                <w:szCs w:val="22"/>
              </w:rPr>
              <w:t>Prikemanusian</w:t>
            </w:r>
            <w:proofErr w:type="spellEnd"/>
            <w:r w:rsidRPr="009D12A6">
              <w:rPr>
                <w:rFonts w:ascii="Times New Roman" w:hAnsi="Times New Roman" w:cs="Times New Roman"/>
                <w:sz w:val="22"/>
                <w:szCs w:val="22"/>
              </w:rPr>
              <w:t xml:space="preserve"> </w:t>
            </w:r>
          </w:p>
        </w:tc>
      </w:tr>
      <w:tr w:rsidR="003C036D" w:rsidRPr="009D12A6" w14:paraId="06552006" w14:textId="77777777" w:rsidTr="0063138B">
        <w:tc>
          <w:tcPr>
            <w:tcW w:w="1188" w:type="dxa"/>
          </w:tcPr>
          <w:p w14:paraId="481F42BD" w14:textId="77777777" w:rsidR="003C036D" w:rsidRPr="009D12A6" w:rsidRDefault="003C036D"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IPS</w:t>
            </w:r>
          </w:p>
        </w:tc>
        <w:tc>
          <w:tcPr>
            <w:tcW w:w="6840" w:type="dxa"/>
          </w:tcPr>
          <w:p w14:paraId="72501C28" w14:textId="77777777" w:rsidR="003C036D" w:rsidRPr="009D12A6" w:rsidRDefault="003C036D" w:rsidP="00880F5E">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Institute for Peace Studies</w:t>
            </w:r>
          </w:p>
        </w:tc>
      </w:tr>
      <w:tr w:rsidR="0063138B" w:rsidRPr="009D12A6" w14:paraId="308D2447" w14:textId="77777777" w:rsidTr="0063138B">
        <w:tc>
          <w:tcPr>
            <w:tcW w:w="1188" w:type="dxa"/>
          </w:tcPr>
          <w:p w14:paraId="0ABA3277"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ISOC</w:t>
            </w:r>
          </w:p>
        </w:tc>
        <w:tc>
          <w:tcPr>
            <w:tcW w:w="6840" w:type="dxa"/>
          </w:tcPr>
          <w:p w14:paraId="242EC01F" w14:textId="77777777" w:rsidR="0063138B" w:rsidRPr="009D12A6" w:rsidRDefault="0063138B" w:rsidP="00880F5E">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 xml:space="preserve">Internal Security Operations Command </w:t>
            </w:r>
          </w:p>
        </w:tc>
      </w:tr>
      <w:tr w:rsidR="0063138B" w:rsidRPr="009D12A6" w14:paraId="3FF19E85" w14:textId="77777777" w:rsidTr="0063138B">
        <w:tc>
          <w:tcPr>
            <w:tcW w:w="1188" w:type="dxa"/>
          </w:tcPr>
          <w:p w14:paraId="31B5886B"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ISS</w:t>
            </w:r>
          </w:p>
        </w:tc>
        <w:tc>
          <w:tcPr>
            <w:tcW w:w="6840" w:type="dxa"/>
          </w:tcPr>
          <w:p w14:paraId="1C3F356F"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Implementation Support Service</w:t>
            </w:r>
          </w:p>
        </w:tc>
      </w:tr>
      <w:tr w:rsidR="0063138B" w:rsidRPr="009D12A6" w14:paraId="0E609A7E" w14:textId="77777777" w:rsidTr="0063138B">
        <w:tc>
          <w:tcPr>
            <w:tcW w:w="1188" w:type="dxa"/>
          </w:tcPr>
          <w:p w14:paraId="335B1AD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LEP</w:t>
            </w:r>
          </w:p>
        </w:tc>
        <w:tc>
          <w:tcPr>
            <w:tcW w:w="6840" w:type="dxa"/>
          </w:tcPr>
          <w:p w14:paraId="4920E792" w14:textId="77777777" w:rsidR="0063138B" w:rsidRPr="009D12A6" w:rsidRDefault="0063138B" w:rsidP="00880F5E">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Legal Empowerment Project</w:t>
            </w:r>
          </w:p>
        </w:tc>
      </w:tr>
      <w:tr w:rsidR="0063138B" w:rsidRPr="009D12A6" w14:paraId="09DD089B" w14:textId="77777777" w:rsidTr="0063138B">
        <w:tc>
          <w:tcPr>
            <w:tcW w:w="1188" w:type="dxa"/>
          </w:tcPr>
          <w:p w14:paraId="2B138E12"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LOA</w:t>
            </w:r>
          </w:p>
          <w:p w14:paraId="283E0828" w14:textId="77777777" w:rsidR="003E7EC7" w:rsidRPr="009D12A6" w:rsidRDefault="003E7EC7"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MAC</w:t>
            </w:r>
          </w:p>
        </w:tc>
        <w:tc>
          <w:tcPr>
            <w:tcW w:w="6840" w:type="dxa"/>
          </w:tcPr>
          <w:p w14:paraId="6ECBA22C"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Letter of Agreement</w:t>
            </w:r>
          </w:p>
          <w:p w14:paraId="1519624E" w14:textId="77777777" w:rsidR="003E7EC7" w:rsidRPr="009D12A6" w:rsidRDefault="003E7EC7" w:rsidP="003E7EC7">
            <w:pPr>
              <w:spacing w:line="276" w:lineRule="auto"/>
              <w:rPr>
                <w:rFonts w:ascii="Times New Roman" w:hAnsi="Times New Roman" w:cs="Times New Roman"/>
                <w:sz w:val="22"/>
                <w:szCs w:val="22"/>
              </w:rPr>
            </w:pPr>
            <w:r w:rsidRPr="009D12A6">
              <w:rPr>
                <w:rFonts w:ascii="Times New Roman" w:hAnsi="Times New Roman" w:cs="Times New Roman"/>
                <w:sz w:val="22"/>
                <w:szCs w:val="22"/>
              </w:rPr>
              <w:t>Muslim Attorney Center Foundation</w:t>
            </w:r>
          </w:p>
        </w:tc>
      </w:tr>
      <w:tr w:rsidR="0063138B" w:rsidRPr="009D12A6" w14:paraId="4483BAFC" w14:textId="77777777" w:rsidTr="0063138B">
        <w:tc>
          <w:tcPr>
            <w:tcW w:w="1188" w:type="dxa"/>
          </w:tcPr>
          <w:p w14:paraId="7F9FD39C"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MDG</w:t>
            </w:r>
          </w:p>
          <w:p w14:paraId="3185F571" w14:textId="77777777" w:rsidR="0063138B" w:rsidRPr="009D12A6" w:rsidRDefault="0063138B" w:rsidP="00880F5E">
            <w:pPr>
              <w:spacing w:line="276" w:lineRule="auto"/>
              <w:rPr>
                <w:rFonts w:ascii="Times New Roman" w:hAnsi="Times New Roman" w:cs="Times New Roman"/>
                <w:sz w:val="22"/>
                <w:szCs w:val="22"/>
              </w:rPr>
            </w:pPr>
            <w:proofErr w:type="spellStart"/>
            <w:r w:rsidRPr="009D12A6">
              <w:rPr>
                <w:rFonts w:ascii="Times New Roman" w:hAnsi="Times New Roman" w:cs="Times New Roman"/>
                <w:sz w:val="22"/>
                <w:szCs w:val="22"/>
              </w:rPr>
              <w:t>MoI</w:t>
            </w:r>
            <w:proofErr w:type="spellEnd"/>
          </w:p>
        </w:tc>
        <w:tc>
          <w:tcPr>
            <w:tcW w:w="6840" w:type="dxa"/>
          </w:tcPr>
          <w:p w14:paraId="7B25CDEF"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Millennium Development Goals</w:t>
            </w:r>
          </w:p>
          <w:p w14:paraId="745A3A8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Ministry of Interior</w:t>
            </w:r>
          </w:p>
        </w:tc>
      </w:tr>
      <w:tr w:rsidR="0063138B" w:rsidRPr="009D12A6" w14:paraId="706BD3EB" w14:textId="77777777" w:rsidTr="0063138B">
        <w:tc>
          <w:tcPr>
            <w:tcW w:w="1188" w:type="dxa"/>
          </w:tcPr>
          <w:p w14:paraId="0CA93815" w14:textId="77777777" w:rsidR="0063138B" w:rsidRPr="009D12A6" w:rsidRDefault="0063138B" w:rsidP="00880F5E">
            <w:pPr>
              <w:spacing w:line="276" w:lineRule="auto"/>
              <w:rPr>
                <w:rFonts w:ascii="Times New Roman" w:hAnsi="Times New Roman" w:cs="Times New Roman"/>
                <w:sz w:val="22"/>
                <w:szCs w:val="22"/>
              </w:rPr>
            </w:pPr>
            <w:proofErr w:type="spellStart"/>
            <w:r w:rsidRPr="009D12A6">
              <w:rPr>
                <w:rFonts w:ascii="Times New Roman" w:hAnsi="Times New Roman" w:cs="Times New Roman"/>
                <w:sz w:val="22"/>
                <w:szCs w:val="22"/>
              </w:rPr>
              <w:t>MoJ</w:t>
            </w:r>
            <w:proofErr w:type="spellEnd"/>
          </w:p>
        </w:tc>
        <w:tc>
          <w:tcPr>
            <w:tcW w:w="6840" w:type="dxa"/>
          </w:tcPr>
          <w:p w14:paraId="52D92BA2" w14:textId="77777777" w:rsidR="0063138B" w:rsidRPr="009D12A6" w:rsidRDefault="0063138B" w:rsidP="00880F5E">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Ministry of Justice</w:t>
            </w:r>
          </w:p>
        </w:tc>
      </w:tr>
      <w:tr w:rsidR="0063138B" w:rsidRPr="009D12A6" w14:paraId="7B69D8E0" w14:textId="77777777" w:rsidTr="0063138B">
        <w:tc>
          <w:tcPr>
            <w:tcW w:w="1188" w:type="dxa"/>
          </w:tcPr>
          <w:p w14:paraId="73ADD80D"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NEX</w:t>
            </w:r>
          </w:p>
        </w:tc>
        <w:tc>
          <w:tcPr>
            <w:tcW w:w="6840" w:type="dxa"/>
          </w:tcPr>
          <w:p w14:paraId="6F466A5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National Execution </w:t>
            </w:r>
          </w:p>
        </w:tc>
      </w:tr>
      <w:tr w:rsidR="0063138B" w:rsidRPr="009D12A6" w14:paraId="1685D433" w14:textId="77777777" w:rsidTr="0063138B">
        <w:tc>
          <w:tcPr>
            <w:tcW w:w="1188" w:type="dxa"/>
          </w:tcPr>
          <w:p w14:paraId="26B20AC7"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NGO</w:t>
            </w:r>
          </w:p>
        </w:tc>
        <w:tc>
          <w:tcPr>
            <w:tcW w:w="6840" w:type="dxa"/>
          </w:tcPr>
          <w:p w14:paraId="17544272"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Non-Governmental Organization</w:t>
            </w:r>
          </w:p>
        </w:tc>
      </w:tr>
      <w:tr w:rsidR="0063138B" w:rsidRPr="009D12A6" w14:paraId="12D488E5" w14:textId="77777777" w:rsidTr="0063138B">
        <w:tc>
          <w:tcPr>
            <w:tcW w:w="1188" w:type="dxa"/>
          </w:tcPr>
          <w:p w14:paraId="272A78A1"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NHDR</w:t>
            </w:r>
          </w:p>
        </w:tc>
        <w:tc>
          <w:tcPr>
            <w:tcW w:w="6840" w:type="dxa"/>
          </w:tcPr>
          <w:p w14:paraId="236272A2"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National Human Development Report</w:t>
            </w:r>
          </w:p>
        </w:tc>
      </w:tr>
      <w:tr w:rsidR="0063138B" w:rsidRPr="009D12A6" w14:paraId="0D69B445" w14:textId="77777777" w:rsidTr="0063138B">
        <w:tc>
          <w:tcPr>
            <w:tcW w:w="1188" w:type="dxa"/>
          </w:tcPr>
          <w:p w14:paraId="7E947D1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NRC</w:t>
            </w:r>
          </w:p>
        </w:tc>
        <w:tc>
          <w:tcPr>
            <w:tcW w:w="6840" w:type="dxa"/>
          </w:tcPr>
          <w:p w14:paraId="218F3179"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National Reconciliation Commission</w:t>
            </w:r>
          </w:p>
        </w:tc>
      </w:tr>
      <w:tr w:rsidR="0063138B" w:rsidRPr="009D12A6" w14:paraId="4693B007" w14:textId="77777777" w:rsidTr="0063138B">
        <w:tc>
          <w:tcPr>
            <w:tcW w:w="1188" w:type="dxa"/>
          </w:tcPr>
          <w:p w14:paraId="2B356F38"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PEG</w:t>
            </w:r>
          </w:p>
        </w:tc>
        <w:tc>
          <w:tcPr>
            <w:tcW w:w="6840" w:type="dxa"/>
          </w:tcPr>
          <w:p w14:paraId="3BF87B01"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Project Executive Group</w:t>
            </w:r>
          </w:p>
        </w:tc>
      </w:tr>
      <w:tr w:rsidR="0063138B" w:rsidRPr="009D12A6" w14:paraId="1413B9D9" w14:textId="77777777" w:rsidTr="0063138B">
        <w:tc>
          <w:tcPr>
            <w:tcW w:w="1188" w:type="dxa"/>
          </w:tcPr>
          <w:p w14:paraId="2AD4CE24"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PSU</w:t>
            </w:r>
          </w:p>
        </w:tc>
        <w:tc>
          <w:tcPr>
            <w:tcW w:w="6840" w:type="dxa"/>
          </w:tcPr>
          <w:p w14:paraId="40F50D80" w14:textId="77777777" w:rsidR="0063138B" w:rsidRPr="009D12A6" w:rsidRDefault="008B3AF1"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Prince of </w:t>
            </w:r>
            <w:proofErr w:type="spellStart"/>
            <w:r w:rsidRPr="009D12A6">
              <w:rPr>
                <w:rFonts w:ascii="Times New Roman" w:hAnsi="Times New Roman" w:cs="Times New Roman"/>
                <w:sz w:val="22"/>
                <w:szCs w:val="22"/>
              </w:rPr>
              <w:t>Song</w:t>
            </w:r>
            <w:r w:rsidR="0063138B" w:rsidRPr="009D12A6">
              <w:rPr>
                <w:rFonts w:ascii="Times New Roman" w:hAnsi="Times New Roman" w:cs="Times New Roman"/>
                <w:sz w:val="22"/>
                <w:szCs w:val="22"/>
              </w:rPr>
              <w:t>kla</w:t>
            </w:r>
            <w:proofErr w:type="spellEnd"/>
            <w:r w:rsidR="0063138B" w:rsidRPr="009D12A6">
              <w:rPr>
                <w:rFonts w:ascii="Times New Roman" w:hAnsi="Times New Roman" w:cs="Times New Roman"/>
                <w:sz w:val="22"/>
                <w:szCs w:val="22"/>
              </w:rPr>
              <w:t xml:space="preserve"> University</w:t>
            </w:r>
          </w:p>
        </w:tc>
      </w:tr>
      <w:tr w:rsidR="0063138B" w:rsidRPr="009D12A6" w14:paraId="4E81A606" w14:textId="77777777" w:rsidTr="0063138B">
        <w:tc>
          <w:tcPr>
            <w:tcW w:w="1188" w:type="dxa"/>
          </w:tcPr>
          <w:p w14:paraId="53CD8536"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RCB</w:t>
            </w:r>
          </w:p>
        </w:tc>
        <w:tc>
          <w:tcPr>
            <w:tcW w:w="6840" w:type="dxa"/>
          </w:tcPr>
          <w:p w14:paraId="0E7C381F"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Regional Centre in Bangkok </w:t>
            </w:r>
          </w:p>
        </w:tc>
      </w:tr>
      <w:tr w:rsidR="0063138B" w:rsidRPr="009D12A6" w14:paraId="60EF8A4B" w14:textId="77777777" w:rsidTr="0063138B">
        <w:tc>
          <w:tcPr>
            <w:tcW w:w="1188" w:type="dxa"/>
          </w:tcPr>
          <w:p w14:paraId="5ECB06D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ROAR</w:t>
            </w:r>
          </w:p>
        </w:tc>
        <w:tc>
          <w:tcPr>
            <w:tcW w:w="6840" w:type="dxa"/>
          </w:tcPr>
          <w:p w14:paraId="2DD1B3E8"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Results-Oriented Annual Report </w:t>
            </w:r>
          </w:p>
        </w:tc>
      </w:tr>
      <w:tr w:rsidR="0063138B" w:rsidRPr="009D12A6" w14:paraId="63B0849D" w14:textId="77777777" w:rsidTr="0063138B">
        <w:tc>
          <w:tcPr>
            <w:tcW w:w="1188" w:type="dxa"/>
          </w:tcPr>
          <w:p w14:paraId="6099563B"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RTG</w:t>
            </w:r>
          </w:p>
        </w:tc>
        <w:tc>
          <w:tcPr>
            <w:tcW w:w="6840" w:type="dxa"/>
          </w:tcPr>
          <w:p w14:paraId="758E005A"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The Royal Thai Government </w:t>
            </w:r>
          </w:p>
        </w:tc>
      </w:tr>
      <w:tr w:rsidR="0063138B" w:rsidRPr="009D12A6" w14:paraId="140674C3" w14:textId="77777777" w:rsidTr="0063138B">
        <w:tc>
          <w:tcPr>
            <w:tcW w:w="1188" w:type="dxa"/>
          </w:tcPr>
          <w:p w14:paraId="05DC680F"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SBPAC</w:t>
            </w:r>
          </w:p>
        </w:tc>
        <w:tc>
          <w:tcPr>
            <w:tcW w:w="6840" w:type="dxa"/>
          </w:tcPr>
          <w:p w14:paraId="7390C5F0" w14:textId="77777777" w:rsidR="0063138B" w:rsidRPr="009D12A6" w:rsidRDefault="0063138B" w:rsidP="00880F5E">
            <w:pPr>
              <w:spacing w:line="276" w:lineRule="auto"/>
              <w:rPr>
                <w:rFonts w:ascii="Times New Roman" w:hAnsi="Times New Roman" w:cs="Times New Roman"/>
                <w:b/>
                <w:sz w:val="22"/>
                <w:szCs w:val="22"/>
              </w:rPr>
            </w:pPr>
            <w:r w:rsidRPr="009D12A6">
              <w:rPr>
                <w:rFonts w:ascii="Times New Roman" w:hAnsi="Times New Roman" w:cs="Times New Roman"/>
                <w:sz w:val="22"/>
                <w:szCs w:val="22"/>
                <w:lang w:val="en-GB"/>
              </w:rPr>
              <w:t>Southern Border Provinces Administration Centre</w:t>
            </w:r>
          </w:p>
        </w:tc>
      </w:tr>
      <w:tr w:rsidR="0063138B" w:rsidRPr="009D12A6" w14:paraId="7D745A51" w14:textId="77777777" w:rsidTr="0063138B">
        <w:tc>
          <w:tcPr>
            <w:tcW w:w="1188" w:type="dxa"/>
          </w:tcPr>
          <w:p w14:paraId="56BA17F5"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STEP</w:t>
            </w:r>
          </w:p>
        </w:tc>
        <w:tc>
          <w:tcPr>
            <w:tcW w:w="6840" w:type="dxa"/>
          </w:tcPr>
          <w:p w14:paraId="3C35F7E8"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Southern Thailand Empowerment and Participation Project</w:t>
            </w:r>
          </w:p>
        </w:tc>
      </w:tr>
      <w:tr w:rsidR="0063138B" w:rsidRPr="009D12A6" w14:paraId="4C6AF444" w14:textId="77777777" w:rsidTr="0063138B">
        <w:tc>
          <w:tcPr>
            <w:tcW w:w="1188" w:type="dxa"/>
          </w:tcPr>
          <w:p w14:paraId="73B9C9DD"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TAO</w:t>
            </w:r>
          </w:p>
        </w:tc>
        <w:tc>
          <w:tcPr>
            <w:tcW w:w="6840" w:type="dxa"/>
          </w:tcPr>
          <w:p w14:paraId="3982079D" w14:textId="77777777" w:rsidR="0063138B" w:rsidRPr="009D12A6" w:rsidRDefault="0063138B" w:rsidP="00880F5E">
            <w:pPr>
              <w:spacing w:line="276" w:lineRule="auto"/>
              <w:rPr>
                <w:rFonts w:ascii="Times New Roman" w:hAnsi="Times New Roman" w:cs="Times New Roman"/>
                <w:sz w:val="22"/>
                <w:szCs w:val="22"/>
              </w:rPr>
            </w:pPr>
            <w:proofErr w:type="spellStart"/>
            <w:r w:rsidRPr="009D12A6">
              <w:rPr>
                <w:rFonts w:ascii="Times New Roman" w:hAnsi="Times New Roman" w:cs="Times New Roman"/>
                <w:sz w:val="22"/>
                <w:szCs w:val="22"/>
              </w:rPr>
              <w:t>Tambon</w:t>
            </w:r>
            <w:proofErr w:type="spellEnd"/>
            <w:r w:rsidRPr="009D12A6">
              <w:rPr>
                <w:rFonts w:ascii="Times New Roman" w:hAnsi="Times New Roman" w:cs="Times New Roman"/>
                <w:sz w:val="22"/>
                <w:szCs w:val="22"/>
              </w:rPr>
              <w:t xml:space="preserve"> Administrative Organization</w:t>
            </w:r>
          </w:p>
        </w:tc>
      </w:tr>
      <w:tr w:rsidR="0063138B" w:rsidRPr="009D12A6" w14:paraId="008E18E8" w14:textId="77777777" w:rsidTr="0063138B">
        <w:tc>
          <w:tcPr>
            <w:tcW w:w="1188" w:type="dxa"/>
          </w:tcPr>
          <w:p w14:paraId="3E29B390" w14:textId="77777777" w:rsidR="0063138B" w:rsidRPr="009D12A6" w:rsidRDefault="0063138B" w:rsidP="00880F5E">
            <w:pPr>
              <w:spacing w:line="276" w:lineRule="auto"/>
              <w:rPr>
                <w:rFonts w:ascii="Times New Roman" w:hAnsi="Times New Roman" w:cs="Times New Roman"/>
                <w:sz w:val="22"/>
                <w:szCs w:val="22"/>
              </w:rPr>
            </w:pPr>
            <w:proofErr w:type="spellStart"/>
            <w:r w:rsidRPr="009D12A6">
              <w:rPr>
                <w:rFonts w:ascii="Times New Roman" w:hAnsi="Times New Roman" w:cs="Times New Roman"/>
                <w:sz w:val="22"/>
                <w:szCs w:val="22"/>
              </w:rPr>
              <w:t>ToR</w:t>
            </w:r>
            <w:proofErr w:type="spellEnd"/>
          </w:p>
          <w:p w14:paraId="60DA7380"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TPBS</w:t>
            </w:r>
          </w:p>
        </w:tc>
        <w:tc>
          <w:tcPr>
            <w:tcW w:w="6840" w:type="dxa"/>
          </w:tcPr>
          <w:p w14:paraId="378DEDB0"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Term of Reference</w:t>
            </w:r>
          </w:p>
          <w:p w14:paraId="5AE439E6"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 xml:space="preserve">Thai Public Broadcasting Service </w:t>
            </w:r>
          </w:p>
        </w:tc>
      </w:tr>
      <w:tr w:rsidR="0063138B" w:rsidRPr="009D12A6" w14:paraId="7DD2B11E" w14:textId="77777777" w:rsidTr="0063138B">
        <w:tc>
          <w:tcPr>
            <w:tcW w:w="1188" w:type="dxa"/>
          </w:tcPr>
          <w:p w14:paraId="665E226B"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TPR</w:t>
            </w:r>
          </w:p>
        </w:tc>
        <w:tc>
          <w:tcPr>
            <w:tcW w:w="6840" w:type="dxa"/>
          </w:tcPr>
          <w:p w14:paraId="445B4E2B"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Tripartite Review</w:t>
            </w:r>
          </w:p>
        </w:tc>
      </w:tr>
      <w:tr w:rsidR="0063138B" w:rsidRPr="009D12A6" w14:paraId="2700ED28" w14:textId="77777777" w:rsidTr="0063138B">
        <w:tc>
          <w:tcPr>
            <w:tcW w:w="1188" w:type="dxa"/>
          </w:tcPr>
          <w:p w14:paraId="16E1C28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UNCT</w:t>
            </w:r>
          </w:p>
        </w:tc>
        <w:tc>
          <w:tcPr>
            <w:tcW w:w="6840" w:type="dxa"/>
          </w:tcPr>
          <w:p w14:paraId="6DEFE3BE" w14:textId="77777777" w:rsidR="0063138B" w:rsidRPr="009D12A6" w:rsidRDefault="0063138B" w:rsidP="00880F5E">
            <w:pPr>
              <w:spacing w:line="276" w:lineRule="auto"/>
              <w:rPr>
                <w:rFonts w:ascii="Times New Roman" w:hAnsi="Times New Roman" w:cs="Times New Roman"/>
                <w:sz w:val="22"/>
                <w:szCs w:val="22"/>
                <w:lang w:val="en-GB"/>
              </w:rPr>
            </w:pPr>
            <w:r w:rsidRPr="009D12A6">
              <w:rPr>
                <w:rFonts w:ascii="Times New Roman" w:hAnsi="Times New Roman" w:cs="Times New Roman"/>
                <w:sz w:val="22"/>
                <w:szCs w:val="22"/>
                <w:lang w:val="en-GB"/>
              </w:rPr>
              <w:t>United Nations Country Team</w:t>
            </w:r>
          </w:p>
        </w:tc>
      </w:tr>
      <w:tr w:rsidR="0063138B" w:rsidRPr="009D12A6" w14:paraId="62013833" w14:textId="77777777" w:rsidTr="0063138B">
        <w:tc>
          <w:tcPr>
            <w:tcW w:w="1188" w:type="dxa"/>
          </w:tcPr>
          <w:p w14:paraId="6996D831"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UNDP</w:t>
            </w:r>
          </w:p>
        </w:tc>
        <w:tc>
          <w:tcPr>
            <w:tcW w:w="6840" w:type="dxa"/>
          </w:tcPr>
          <w:p w14:paraId="5AF0C6A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United Nations Development Programme</w:t>
            </w:r>
          </w:p>
        </w:tc>
      </w:tr>
      <w:tr w:rsidR="0063138B" w:rsidRPr="009D12A6" w14:paraId="1EB55D64" w14:textId="77777777" w:rsidTr="0063138B">
        <w:tc>
          <w:tcPr>
            <w:tcW w:w="1188" w:type="dxa"/>
          </w:tcPr>
          <w:p w14:paraId="63D5E653"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UNPAF</w:t>
            </w:r>
          </w:p>
        </w:tc>
        <w:tc>
          <w:tcPr>
            <w:tcW w:w="6840" w:type="dxa"/>
          </w:tcPr>
          <w:p w14:paraId="1FF1EA47" w14:textId="77777777" w:rsidR="0063138B" w:rsidRPr="009D12A6" w:rsidRDefault="0063138B" w:rsidP="00880F5E">
            <w:pPr>
              <w:spacing w:line="276" w:lineRule="auto"/>
              <w:rPr>
                <w:rFonts w:ascii="Times New Roman" w:hAnsi="Times New Roman" w:cs="Times New Roman"/>
                <w:sz w:val="22"/>
                <w:szCs w:val="22"/>
              </w:rPr>
            </w:pPr>
            <w:r w:rsidRPr="009D12A6">
              <w:rPr>
                <w:rFonts w:ascii="Times New Roman" w:hAnsi="Times New Roman" w:cs="Times New Roman"/>
                <w:sz w:val="22"/>
                <w:szCs w:val="22"/>
              </w:rPr>
              <w:t>United Nations Partnership Framework</w:t>
            </w:r>
          </w:p>
        </w:tc>
      </w:tr>
    </w:tbl>
    <w:p w14:paraId="2ECC96A0" w14:textId="77777777" w:rsidR="0063138B" w:rsidRPr="009D12A6" w:rsidRDefault="0063138B" w:rsidP="003C036D">
      <w:pPr>
        <w:rPr>
          <w:rFonts w:ascii="Times New Roman" w:hAnsi="Times New Roman" w:cs="Times New Roman"/>
          <w:sz w:val="22"/>
          <w:szCs w:val="22"/>
        </w:rPr>
      </w:pPr>
    </w:p>
    <w:sectPr w:rsidR="0063138B" w:rsidRPr="009D12A6" w:rsidSect="000D274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7BFA" w14:textId="77777777" w:rsidR="0079475F" w:rsidRDefault="0079475F" w:rsidP="00C93D45">
      <w:r>
        <w:separator/>
      </w:r>
    </w:p>
  </w:endnote>
  <w:endnote w:type="continuationSeparator" w:id="0">
    <w:p w14:paraId="63B2657F" w14:textId="77777777" w:rsidR="0079475F" w:rsidRDefault="0079475F" w:rsidP="00C9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owallia News">
    <w:altName w:val="Arial Unicode MS"/>
    <w:charset w:val="00"/>
    <w:family w:val="swiss"/>
    <w:pitch w:val="variable"/>
    <w:sig w:usb0="0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239"/>
      <w:docPartObj>
        <w:docPartGallery w:val="Page Numbers (Bottom of Page)"/>
        <w:docPartUnique/>
      </w:docPartObj>
    </w:sdtPr>
    <w:sdtEndPr/>
    <w:sdtContent>
      <w:p w14:paraId="34BDD61A" w14:textId="77777777" w:rsidR="00571D15" w:rsidRDefault="00571D15">
        <w:pPr>
          <w:pStyle w:val="Footer"/>
          <w:jc w:val="center"/>
        </w:pPr>
        <w:r>
          <w:fldChar w:fldCharType="begin"/>
        </w:r>
        <w:r>
          <w:instrText xml:space="preserve"> PAGE   \* MERGEFORMAT </w:instrText>
        </w:r>
        <w:r>
          <w:fldChar w:fldCharType="separate"/>
        </w:r>
        <w:r w:rsidR="002D64DA">
          <w:rPr>
            <w:noProof/>
          </w:rPr>
          <w:t>2</w:t>
        </w:r>
        <w:r>
          <w:rPr>
            <w:noProof/>
          </w:rPr>
          <w:fldChar w:fldCharType="end"/>
        </w:r>
      </w:p>
    </w:sdtContent>
  </w:sdt>
  <w:p w14:paraId="71CB7125" w14:textId="77777777" w:rsidR="00571D15" w:rsidRDefault="00571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F1FB8" w14:textId="77777777" w:rsidR="0079475F" w:rsidRDefault="0079475F" w:rsidP="00C93D45">
      <w:r>
        <w:separator/>
      </w:r>
    </w:p>
  </w:footnote>
  <w:footnote w:type="continuationSeparator" w:id="0">
    <w:p w14:paraId="77D4368E" w14:textId="77777777" w:rsidR="0079475F" w:rsidRDefault="0079475F" w:rsidP="00C93D45">
      <w:r>
        <w:continuationSeparator/>
      </w:r>
    </w:p>
  </w:footnote>
  <w:footnote w:id="1">
    <w:p w14:paraId="76C8B341" w14:textId="77777777" w:rsidR="00571D15" w:rsidRPr="00C8031F" w:rsidRDefault="00571D15" w:rsidP="001E2BA1">
      <w:pPr>
        <w:spacing w:line="276" w:lineRule="auto"/>
        <w:rPr>
          <w:rFonts w:ascii="Times New Roman" w:hAnsi="Times New Roman" w:cs="Times New Roman"/>
          <w:szCs w:val="20"/>
        </w:rPr>
      </w:pPr>
      <w:r w:rsidRPr="00FB0C45">
        <w:rPr>
          <w:rStyle w:val="FootnoteReference"/>
          <w:rFonts w:ascii="Times New Roman" w:hAnsi="Times New Roman" w:cs="Times New Roman"/>
        </w:rPr>
        <w:footnoteRef/>
      </w:r>
      <w:r>
        <w:rPr>
          <w:rFonts w:ascii="Times New Roman" w:hAnsi="Times New Roman" w:cs="Times New Roman"/>
          <w:szCs w:val="20"/>
        </w:rPr>
        <w:t xml:space="preserve"> </w:t>
      </w:r>
      <w:hyperlink r:id="rId1" w:history="1">
        <w:r w:rsidRPr="00C8031F">
          <w:rPr>
            <w:rStyle w:val="Hyperlink"/>
            <w:rFonts w:ascii="Times New Roman" w:eastAsiaTheme="majorEastAsia" w:hAnsi="Times New Roman" w:cs="Times New Roman"/>
            <w:color w:val="auto"/>
            <w:szCs w:val="20"/>
          </w:rPr>
          <w:t>http://www.deepsouthwatch.org/sites/default/files/dsw_analysis_-_southern_violence_and_rpi2013_th_0.pdf</w:t>
        </w:r>
      </w:hyperlink>
    </w:p>
    <w:p w14:paraId="0C91B575" w14:textId="77777777" w:rsidR="00571D15" w:rsidRPr="00C8031F" w:rsidRDefault="00571D15" w:rsidP="001E2BA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3AE"/>
    <w:multiLevelType w:val="hybridMultilevel"/>
    <w:tmpl w:val="E19A5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2EDF"/>
    <w:multiLevelType w:val="hybridMultilevel"/>
    <w:tmpl w:val="BED80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42978"/>
    <w:multiLevelType w:val="hybridMultilevel"/>
    <w:tmpl w:val="797A9E88"/>
    <w:lvl w:ilvl="0" w:tplc="430A3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E1072"/>
    <w:multiLevelType w:val="hybridMultilevel"/>
    <w:tmpl w:val="98F6AC32"/>
    <w:lvl w:ilvl="0" w:tplc="DD1E8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F2E0C"/>
    <w:multiLevelType w:val="hybridMultilevel"/>
    <w:tmpl w:val="0304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6EE"/>
    <w:multiLevelType w:val="hybridMultilevel"/>
    <w:tmpl w:val="FA08A9DA"/>
    <w:lvl w:ilvl="0" w:tplc="B8180778">
      <w:start w:val="1"/>
      <w:numFmt w:val="upperRoman"/>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025B2"/>
    <w:multiLevelType w:val="hybridMultilevel"/>
    <w:tmpl w:val="C9A2E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E6B94"/>
    <w:multiLevelType w:val="hybridMultilevel"/>
    <w:tmpl w:val="CD7E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47F7B"/>
    <w:multiLevelType w:val="hybridMultilevel"/>
    <w:tmpl w:val="CBF28F2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1586B5C"/>
    <w:multiLevelType w:val="hybridMultilevel"/>
    <w:tmpl w:val="C930E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E3629"/>
    <w:multiLevelType w:val="hybridMultilevel"/>
    <w:tmpl w:val="1CD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200F5"/>
    <w:multiLevelType w:val="hybridMultilevel"/>
    <w:tmpl w:val="C3AE61D0"/>
    <w:lvl w:ilvl="0" w:tplc="D34238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C15F0"/>
    <w:multiLevelType w:val="hybridMultilevel"/>
    <w:tmpl w:val="10642918"/>
    <w:lvl w:ilvl="0" w:tplc="00BEE368">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091343"/>
    <w:multiLevelType w:val="hybridMultilevel"/>
    <w:tmpl w:val="4DCCE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D3C8F"/>
    <w:multiLevelType w:val="hybridMultilevel"/>
    <w:tmpl w:val="D2D6DB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14631"/>
    <w:multiLevelType w:val="hybridMultilevel"/>
    <w:tmpl w:val="AE36CCC0"/>
    <w:lvl w:ilvl="0" w:tplc="6FF0A8B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16D9C"/>
    <w:multiLevelType w:val="hybridMultilevel"/>
    <w:tmpl w:val="9A1C9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74E03"/>
    <w:multiLevelType w:val="hybridMultilevel"/>
    <w:tmpl w:val="D2D6DB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93EE9"/>
    <w:multiLevelType w:val="hybridMultilevel"/>
    <w:tmpl w:val="A088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96EDE"/>
    <w:multiLevelType w:val="hybridMultilevel"/>
    <w:tmpl w:val="A49EBA52"/>
    <w:lvl w:ilvl="0" w:tplc="F058E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B049C"/>
    <w:multiLevelType w:val="hybridMultilevel"/>
    <w:tmpl w:val="22A2E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C4678"/>
    <w:multiLevelType w:val="hybridMultilevel"/>
    <w:tmpl w:val="17F809DC"/>
    <w:lvl w:ilvl="0" w:tplc="7ADE3758">
      <w:start w:val="1"/>
      <w:numFmt w:val="decimal"/>
      <w:lvlText w:val="%1."/>
      <w:lvlJc w:val="left"/>
      <w:pPr>
        <w:ind w:left="720" w:hanging="360"/>
      </w:pPr>
      <w:rPr>
        <w:rFonts w:ascii="Arial" w:eastAsia="Times New Roman" w:hAnsi="Arial"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24136"/>
    <w:multiLevelType w:val="hybridMultilevel"/>
    <w:tmpl w:val="D46A7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450BD"/>
    <w:multiLevelType w:val="hybridMultilevel"/>
    <w:tmpl w:val="C7B4C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05EAB"/>
    <w:multiLevelType w:val="hybridMultilevel"/>
    <w:tmpl w:val="290E4E1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6647501"/>
    <w:multiLevelType w:val="hybridMultilevel"/>
    <w:tmpl w:val="0C5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91BDC"/>
    <w:multiLevelType w:val="hybridMultilevel"/>
    <w:tmpl w:val="F17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27A70"/>
    <w:multiLevelType w:val="hybridMultilevel"/>
    <w:tmpl w:val="D8D03D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74D4E"/>
    <w:multiLevelType w:val="hybridMultilevel"/>
    <w:tmpl w:val="98F6AC32"/>
    <w:lvl w:ilvl="0" w:tplc="DD1E8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8F0B3E"/>
    <w:multiLevelType w:val="hybridMultilevel"/>
    <w:tmpl w:val="E9C0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A2918"/>
    <w:multiLevelType w:val="hybridMultilevel"/>
    <w:tmpl w:val="7C682314"/>
    <w:lvl w:ilvl="0" w:tplc="2E5876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73781"/>
    <w:multiLevelType w:val="hybridMultilevel"/>
    <w:tmpl w:val="F7809C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9"/>
  </w:num>
  <w:num w:numId="4">
    <w:abstractNumId w:val="5"/>
  </w:num>
  <w:num w:numId="5">
    <w:abstractNumId w:val="2"/>
  </w:num>
  <w:num w:numId="6">
    <w:abstractNumId w:val="30"/>
  </w:num>
  <w:num w:numId="7">
    <w:abstractNumId w:val="15"/>
  </w:num>
  <w:num w:numId="8">
    <w:abstractNumId w:val="0"/>
  </w:num>
  <w:num w:numId="9">
    <w:abstractNumId w:val="13"/>
  </w:num>
  <w:num w:numId="10">
    <w:abstractNumId w:val="9"/>
  </w:num>
  <w:num w:numId="11">
    <w:abstractNumId w:val="12"/>
  </w:num>
  <w:num w:numId="12">
    <w:abstractNumId w:val="7"/>
  </w:num>
  <w:num w:numId="13">
    <w:abstractNumId w:val="21"/>
  </w:num>
  <w:num w:numId="14">
    <w:abstractNumId w:val="1"/>
  </w:num>
  <w:num w:numId="15">
    <w:abstractNumId w:val="14"/>
  </w:num>
  <w:num w:numId="16">
    <w:abstractNumId w:val="27"/>
  </w:num>
  <w:num w:numId="17">
    <w:abstractNumId w:val="23"/>
  </w:num>
  <w:num w:numId="18">
    <w:abstractNumId w:val="18"/>
  </w:num>
  <w:num w:numId="19">
    <w:abstractNumId w:val="25"/>
  </w:num>
  <w:num w:numId="20">
    <w:abstractNumId w:val="29"/>
  </w:num>
  <w:num w:numId="21">
    <w:abstractNumId w:val="26"/>
  </w:num>
  <w:num w:numId="22">
    <w:abstractNumId w:val="10"/>
  </w:num>
  <w:num w:numId="23">
    <w:abstractNumId w:val="11"/>
  </w:num>
  <w:num w:numId="24">
    <w:abstractNumId w:val="22"/>
  </w:num>
  <w:num w:numId="25">
    <w:abstractNumId w:val="3"/>
  </w:num>
  <w:num w:numId="26">
    <w:abstractNumId w:val="31"/>
  </w:num>
  <w:num w:numId="27">
    <w:abstractNumId w:val="4"/>
  </w:num>
  <w:num w:numId="28">
    <w:abstractNumId w:val="16"/>
  </w:num>
  <w:num w:numId="29">
    <w:abstractNumId w:val="20"/>
  </w:num>
  <w:num w:numId="30">
    <w:abstractNumId w:val="6"/>
  </w:num>
  <w:num w:numId="31">
    <w:abstractNumId w:val="28"/>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F7"/>
    <w:rsid w:val="00000182"/>
    <w:rsid w:val="00000B91"/>
    <w:rsid w:val="00004A12"/>
    <w:rsid w:val="000053AE"/>
    <w:rsid w:val="00006C6C"/>
    <w:rsid w:val="00006EE2"/>
    <w:rsid w:val="00007689"/>
    <w:rsid w:val="00007D39"/>
    <w:rsid w:val="00010EBF"/>
    <w:rsid w:val="0001107B"/>
    <w:rsid w:val="00013044"/>
    <w:rsid w:val="000130B1"/>
    <w:rsid w:val="000140D4"/>
    <w:rsid w:val="00014CB6"/>
    <w:rsid w:val="00015A42"/>
    <w:rsid w:val="00016F7E"/>
    <w:rsid w:val="00016FEF"/>
    <w:rsid w:val="0002013D"/>
    <w:rsid w:val="00021087"/>
    <w:rsid w:val="00021634"/>
    <w:rsid w:val="00023A84"/>
    <w:rsid w:val="00024AB1"/>
    <w:rsid w:val="00025ADF"/>
    <w:rsid w:val="0002629A"/>
    <w:rsid w:val="00026C6D"/>
    <w:rsid w:val="00026CD4"/>
    <w:rsid w:val="00031AAE"/>
    <w:rsid w:val="000327CC"/>
    <w:rsid w:val="0003399F"/>
    <w:rsid w:val="000345F6"/>
    <w:rsid w:val="00034F73"/>
    <w:rsid w:val="00040686"/>
    <w:rsid w:val="000409BB"/>
    <w:rsid w:val="000412FE"/>
    <w:rsid w:val="0004157B"/>
    <w:rsid w:val="000417A7"/>
    <w:rsid w:val="00042C03"/>
    <w:rsid w:val="00043041"/>
    <w:rsid w:val="00043068"/>
    <w:rsid w:val="000433B7"/>
    <w:rsid w:val="00043F44"/>
    <w:rsid w:val="00044510"/>
    <w:rsid w:val="000449FD"/>
    <w:rsid w:val="00046E62"/>
    <w:rsid w:val="00047C95"/>
    <w:rsid w:val="00051E93"/>
    <w:rsid w:val="000527C7"/>
    <w:rsid w:val="00052F88"/>
    <w:rsid w:val="000531E8"/>
    <w:rsid w:val="00054660"/>
    <w:rsid w:val="000556AC"/>
    <w:rsid w:val="00056A06"/>
    <w:rsid w:val="00056DB5"/>
    <w:rsid w:val="00057755"/>
    <w:rsid w:val="00057D53"/>
    <w:rsid w:val="00060F8E"/>
    <w:rsid w:val="00061084"/>
    <w:rsid w:val="000624D7"/>
    <w:rsid w:val="00062B70"/>
    <w:rsid w:val="00062EF5"/>
    <w:rsid w:val="0006375E"/>
    <w:rsid w:val="000649D4"/>
    <w:rsid w:val="000657CB"/>
    <w:rsid w:val="00065F4C"/>
    <w:rsid w:val="00067F5A"/>
    <w:rsid w:val="000702DB"/>
    <w:rsid w:val="000703CC"/>
    <w:rsid w:val="00074837"/>
    <w:rsid w:val="00075226"/>
    <w:rsid w:val="000755F1"/>
    <w:rsid w:val="00075BC6"/>
    <w:rsid w:val="00076355"/>
    <w:rsid w:val="000764D7"/>
    <w:rsid w:val="000769C2"/>
    <w:rsid w:val="00076B2F"/>
    <w:rsid w:val="0007780D"/>
    <w:rsid w:val="000803CB"/>
    <w:rsid w:val="0008059F"/>
    <w:rsid w:val="00081E12"/>
    <w:rsid w:val="00082042"/>
    <w:rsid w:val="000825D0"/>
    <w:rsid w:val="000825E2"/>
    <w:rsid w:val="00082C97"/>
    <w:rsid w:val="00083008"/>
    <w:rsid w:val="00083182"/>
    <w:rsid w:val="00083D53"/>
    <w:rsid w:val="000840E0"/>
    <w:rsid w:val="000847BA"/>
    <w:rsid w:val="00084A4F"/>
    <w:rsid w:val="000855F5"/>
    <w:rsid w:val="000859F2"/>
    <w:rsid w:val="000865A9"/>
    <w:rsid w:val="00086CA6"/>
    <w:rsid w:val="000871E6"/>
    <w:rsid w:val="00087A2A"/>
    <w:rsid w:val="00091D81"/>
    <w:rsid w:val="00092232"/>
    <w:rsid w:val="000922BB"/>
    <w:rsid w:val="00092F04"/>
    <w:rsid w:val="00093277"/>
    <w:rsid w:val="00093E86"/>
    <w:rsid w:val="0009408E"/>
    <w:rsid w:val="00095079"/>
    <w:rsid w:val="000962C8"/>
    <w:rsid w:val="00096D6A"/>
    <w:rsid w:val="00097312"/>
    <w:rsid w:val="000974C2"/>
    <w:rsid w:val="000976E1"/>
    <w:rsid w:val="0009774D"/>
    <w:rsid w:val="00097C23"/>
    <w:rsid w:val="000A036C"/>
    <w:rsid w:val="000A073C"/>
    <w:rsid w:val="000A110F"/>
    <w:rsid w:val="000A16DC"/>
    <w:rsid w:val="000A2074"/>
    <w:rsid w:val="000A3445"/>
    <w:rsid w:val="000A379F"/>
    <w:rsid w:val="000A40DF"/>
    <w:rsid w:val="000A5131"/>
    <w:rsid w:val="000A5883"/>
    <w:rsid w:val="000A5FFD"/>
    <w:rsid w:val="000A6164"/>
    <w:rsid w:val="000A7F89"/>
    <w:rsid w:val="000B14A7"/>
    <w:rsid w:val="000B1715"/>
    <w:rsid w:val="000B177D"/>
    <w:rsid w:val="000B2384"/>
    <w:rsid w:val="000B23A7"/>
    <w:rsid w:val="000B39A6"/>
    <w:rsid w:val="000B3EAE"/>
    <w:rsid w:val="000B4180"/>
    <w:rsid w:val="000B4196"/>
    <w:rsid w:val="000B4279"/>
    <w:rsid w:val="000B48AC"/>
    <w:rsid w:val="000B4A45"/>
    <w:rsid w:val="000B5502"/>
    <w:rsid w:val="000B5858"/>
    <w:rsid w:val="000B5B96"/>
    <w:rsid w:val="000B6431"/>
    <w:rsid w:val="000B6FA8"/>
    <w:rsid w:val="000B7242"/>
    <w:rsid w:val="000B7847"/>
    <w:rsid w:val="000C0307"/>
    <w:rsid w:val="000C05F6"/>
    <w:rsid w:val="000C0B16"/>
    <w:rsid w:val="000C0B73"/>
    <w:rsid w:val="000C0F44"/>
    <w:rsid w:val="000C12BD"/>
    <w:rsid w:val="000C16C8"/>
    <w:rsid w:val="000C2C24"/>
    <w:rsid w:val="000C3243"/>
    <w:rsid w:val="000C5AA9"/>
    <w:rsid w:val="000C62E0"/>
    <w:rsid w:val="000C71C7"/>
    <w:rsid w:val="000C7944"/>
    <w:rsid w:val="000C7F84"/>
    <w:rsid w:val="000D1147"/>
    <w:rsid w:val="000D274C"/>
    <w:rsid w:val="000D4CC9"/>
    <w:rsid w:val="000D4F74"/>
    <w:rsid w:val="000D6681"/>
    <w:rsid w:val="000D6C90"/>
    <w:rsid w:val="000D7A6F"/>
    <w:rsid w:val="000D7D97"/>
    <w:rsid w:val="000E0057"/>
    <w:rsid w:val="000E042A"/>
    <w:rsid w:val="000E1007"/>
    <w:rsid w:val="000E140E"/>
    <w:rsid w:val="000E1C9F"/>
    <w:rsid w:val="000E4567"/>
    <w:rsid w:val="000E4CB4"/>
    <w:rsid w:val="000E4DCE"/>
    <w:rsid w:val="000E5CC3"/>
    <w:rsid w:val="000E600A"/>
    <w:rsid w:val="000E6757"/>
    <w:rsid w:val="000E7837"/>
    <w:rsid w:val="000E7F5D"/>
    <w:rsid w:val="000F09A8"/>
    <w:rsid w:val="000F0AA5"/>
    <w:rsid w:val="000F0AD2"/>
    <w:rsid w:val="000F1446"/>
    <w:rsid w:val="000F1DA9"/>
    <w:rsid w:val="000F1ECA"/>
    <w:rsid w:val="000F2910"/>
    <w:rsid w:val="000F2C95"/>
    <w:rsid w:val="000F318B"/>
    <w:rsid w:val="000F404D"/>
    <w:rsid w:val="000F4E17"/>
    <w:rsid w:val="000F55EB"/>
    <w:rsid w:val="000F690F"/>
    <w:rsid w:val="0010324A"/>
    <w:rsid w:val="00103B43"/>
    <w:rsid w:val="001043DE"/>
    <w:rsid w:val="0010592C"/>
    <w:rsid w:val="0010681C"/>
    <w:rsid w:val="00107E80"/>
    <w:rsid w:val="00110380"/>
    <w:rsid w:val="0011062C"/>
    <w:rsid w:val="00110A9C"/>
    <w:rsid w:val="0011171A"/>
    <w:rsid w:val="00111CE2"/>
    <w:rsid w:val="00112C4C"/>
    <w:rsid w:val="00115C50"/>
    <w:rsid w:val="0011631A"/>
    <w:rsid w:val="001167BA"/>
    <w:rsid w:val="0011696D"/>
    <w:rsid w:val="00117812"/>
    <w:rsid w:val="00121121"/>
    <w:rsid w:val="001214C5"/>
    <w:rsid w:val="00121F41"/>
    <w:rsid w:val="00121F8C"/>
    <w:rsid w:val="00122B48"/>
    <w:rsid w:val="00123527"/>
    <w:rsid w:val="00124761"/>
    <w:rsid w:val="00124B58"/>
    <w:rsid w:val="00124FA3"/>
    <w:rsid w:val="0012511E"/>
    <w:rsid w:val="00125CF1"/>
    <w:rsid w:val="00126F78"/>
    <w:rsid w:val="00130C81"/>
    <w:rsid w:val="00133198"/>
    <w:rsid w:val="001336D5"/>
    <w:rsid w:val="00133A4D"/>
    <w:rsid w:val="001352D9"/>
    <w:rsid w:val="00135DCC"/>
    <w:rsid w:val="00135ED5"/>
    <w:rsid w:val="00137895"/>
    <w:rsid w:val="0014167D"/>
    <w:rsid w:val="00141947"/>
    <w:rsid w:val="00143078"/>
    <w:rsid w:val="00143724"/>
    <w:rsid w:val="001437FE"/>
    <w:rsid w:val="001442BC"/>
    <w:rsid w:val="0014540C"/>
    <w:rsid w:val="00146141"/>
    <w:rsid w:val="0014638F"/>
    <w:rsid w:val="001466F8"/>
    <w:rsid w:val="001512AA"/>
    <w:rsid w:val="00151413"/>
    <w:rsid w:val="00151CD8"/>
    <w:rsid w:val="001525AD"/>
    <w:rsid w:val="0015260D"/>
    <w:rsid w:val="00152852"/>
    <w:rsid w:val="001540AF"/>
    <w:rsid w:val="001550DE"/>
    <w:rsid w:val="00155175"/>
    <w:rsid w:val="001557E9"/>
    <w:rsid w:val="00155A6A"/>
    <w:rsid w:val="00156F7C"/>
    <w:rsid w:val="001570B0"/>
    <w:rsid w:val="00157BBB"/>
    <w:rsid w:val="00160EBD"/>
    <w:rsid w:val="001615B9"/>
    <w:rsid w:val="00161734"/>
    <w:rsid w:val="00164080"/>
    <w:rsid w:val="001641AC"/>
    <w:rsid w:val="001653C8"/>
    <w:rsid w:val="00165805"/>
    <w:rsid w:val="00166A5A"/>
    <w:rsid w:val="001674B1"/>
    <w:rsid w:val="00167D28"/>
    <w:rsid w:val="00170580"/>
    <w:rsid w:val="00171378"/>
    <w:rsid w:val="001714E6"/>
    <w:rsid w:val="00171F9C"/>
    <w:rsid w:val="001738B2"/>
    <w:rsid w:val="00173BFD"/>
    <w:rsid w:val="00174574"/>
    <w:rsid w:val="00174AA3"/>
    <w:rsid w:val="00175D3E"/>
    <w:rsid w:val="0017676A"/>
    <w:rsid w:val="00177112"/>
    <w:rsid w:val="00180EDD"/>
    <w:rsid w:val="001816D1"/>
    <w:rsid w:val="00181915"/>
    <w:rsid w:val="00182E78"/>
    <w:rsid w:val="00183099"/>
    <w:rsid w:val="00183251"/>
    <w:rsid w:val="001835DB"/>
    <w:rsid w:val="0018371D"/>
    <w:rsid w:val="00183960"/>
    <w:rsid w:val="00185014"/>
    <w:rsid w:val="00185D19"/>
    <w:rsid w:val="00186787"/>
    <w:rsid w:val="00187B6E"/>
    <w:rsid w:val="00190AF8"/>
    <w:rsid w:val="00190D7C"/>
    <w:rsid w:val="00190DCC"/>
    <w:rsid w:val="00191451"/>
    <w:rsid w:val="00191EF0"/>
    <w:rsid w:val="0019295B"/>
    <w:rsid w:val="00193202"/>
    <w:rsid w:val="001934CB"/>
    <w:rsid w:val="00193835"/>
    <w:rsid w:val="00193DD1"/>
    <w:rsid w:val="00195539"/>
    <w:rsid w:val="00197042"/>
    <w:rsid w:val="0019709B"/>
    <w:rsid w:val="00197D61"/>
    <w:rsid w:val="001A00E6"/>
    <w:rsid w:val="001A2530"/>
    <w:rsid w:val="001A2D14"/>
    <w:rsid w:val="001A3BC8"/>
    <w:rsid w:val="001A48D6"/>
    <w:rsid w:val="001A5B98"/>
    <w:rsid w:val="001A610C"/>
    <w:rsid w:val="001A77BA"/>
    <w:rsid w:val="001B0FA8"/>
    <w:rsid w:val="001B2081"/>
    <w:rsid w:val="001B2EA5"/>
    <w:rsid w:val="001B35F7"/>
    <w:rsid w:val="001B3AA3"/>
    <w:rsid w:val="001B3DDB"/>
    <w:rsid w:val="001B4273"/>
    <w:rsid w:val="001B4C09"/>
    <w:rsid w:val="001B551A"/>
    <w:rsid w:val="001B5732"/>
    <w:rsid w:val="001B68DE"/>
    <w:rsid w:val="001B7D62"/>
    <w:rsid w:val="001B7E53"/>
    <w:rsid w:val="001C3170"/>
    <w:rsid w:val="001C3A94"/>
    <w:rsid w:val="001C3BF5"/>
    <w:rsid w:val="001C3E2B"/>
    <w:rsid w:val="001C43BD"/>
    <w:rsid w:val="001C5BEC"/>
    <w:rsid w:val="001C5C91"/>
    <w:rsid w:val="001C64B8"/>
    <w:rsid w:val="001C69C1"/>
    <w:rsid w:val="001C7343"/>
    <w:rsid w:val="001C7A92"/>
    <w:rsid w:val="001D099E"/>
    <w:rsid w:val="001D09B9"/>
    <w:rsid w:val="001D1254"/>
    <w:rsid w:val="001D1AA8"/>
    <w:rsid w:val="001D1AF8"/>
    <w:rsid w:val="001D277E"/>
    <w:rsid w:val="001D284A"/>
    <w:rsid w:val="001D2F0A"/>
    <w:rsid w:val="001D5097"/>
    <w:rsid w:val="001D50B0"/>
    <w:rsid w:val="001D700B"/>
    <w:rsid w:val="001E0281"/>
    <w:rsid w:val="001E1670"/>
    <w:rsid w:val="001E2BA1"/>
    <w:rsid w:val="001E34A1"/>
    <w:rsid w:val="001E3BDF"/>
    <w:rsid w:val="001E3C42"/>
    <w:rsid w:val="001E4AB1"/>
    <w:rsid w:val="001E6610"/>
    <w:rsid w:val="001F01FC"/>
    <w:rsid w:val="001F0C77"/>
    <w:rsid w:val="001F1ECF"/>
    <w:rsid w:val="001F37E0"/>
    <w:rsid w:val="001F3911"/>
    <w:rsid w:val="001F3AAC"/>
    <w:rsid w:val="001F434C"/>
    <w:rsid w:val="001F4818"/>
    <w:rsid w:val="001F4E0B"/>
    <w:rsid w:val="001F5E1E"/>
    <w:rsid w:val="001F6200"/>
    <w:rsid w:val="001F6FB2"/>
    <w:rsid w:val="001F70E7"/>
    <w:rsid w:val="00200C28"/>
    <w:rsid w:val="00200E49"/>
    <w:rsid w:val="002011AB"/>
    <w:rsid w:val="0020155B"/>
    <w:rsid w:val="00201A88"/>
    <w:rsid w:val="002056DA"/>
    <w:rsid w:val="00206861"/>
    <w:rsid w:val="00210B63"/>
    <w:rsid w:val="0021148D"/>
    <w:rsid w:val="002125F7"/>
    <w:rsid w:val="0021268C"/>
    <w:rsid w:val="0021676C"/>
    <w:rsid w:val="00216F76"/>
    <w:rsid w:val="002172EE"/>
    <w:rsid w:val="00217F18"/>
    <w:rsid w:val="0022027D"/>
    <w:rsid w:val="00221D02"/>
    <w:rsid w:val="002223C9"/>
    <w:rsid w:val="00222AB5"/>
    <w:rsid w:val="00222AE2"/>
    <w:rsid w:val="00222F89"/>
    <w:rsid w:val="00226146"/>
    <w:rsid w:val="00227B47"/>
    <w:rsid w:val="00230559"/>
    <w:rsid w:val="00230716"/>
    <w:rsid w:val="00230790"/>
    <w:rsid w:val="002309C8"/>
    <w:rsid w:val="002332D1"/>
    <w:rsid w:val="00233CC4"/>
    <w:rsid w:val="002342DA"/>
    <w:rsid w:val="0023474F"/>
    <w:rsid w:val="00235579"/>
    <w:rsid w:val="00236161"/>
    <w:rsid w:val="00236E72"/>
    <w:rsid w:val="0023747A"/>
    <w:rsid w:val="00240388"/>
    <w:rsid w:val="00241886"/>
    <w:rsid w:val="00243350"/>
    <w:rsid w:val="0024513D"/>
    <w:rsid w:val="002452F4"/>
    <w:rsid w:val="00247BE3"/>
    <w:rsid w:val="00250328"/>
    <w:rsid w:val="0025082E"/>
    <w:rsid w:val="00250897"/>
    <w:rsid w:val="00250E58"/>
    <w:rsid w:val="00251D3D"/>
    <w:rsid w:val="0025373D"/>
    <w:rsid w:val="00253BC4"/>
    <w:rsid w:val="00254391"/>
    <w:rsid w:val="002548B9"/>
    <w:rsid w:val="0025498B"/>
    <w:rsid w:val="00254EA3"/>
    <w:rsid w:val="0025580F"/>
    <w:rsid w:val="0025606C"/>
    <w:rsid w:val="00257E9E"/>
    <w:rsid w:val="00260240"/>
    <w:rsid w:val="002606A5"/>
    <w:rsid w:val="00261CD0"/>
    <w:rsid w:val="00261DD6"/>
    <w:rsid w:val="00262649"/>
    <w:rsid w:val="00262A86"/>
    <w:rsid w:val="00264C33"/>
    <w:rsid w:val="00265120"/>
    <w:rsid w:val="002655BA"/>
    <w:rsid w:val="00266215"/>
    <w:rsid w:val="00267D17"/>
    <w:rsid w:val="00267DF6"/>
    <w:rsid w:val="00270077"/>
    <w:rsid w:val="00272413"/>
    <w:rsid w:val="00272BEA"/>
    <w:rsid w:val="00272F1D"/>
    <w:rsid w:val="002733E1"/>
    <w:rsid w:val="0027397A"/>
    <w:rsid w:val="00273A8A"/>
    <w:rsid w:val="00275109"/>
    <w:rsid w:val="002768CE"/>
    <w:rsid w:val="00277174"/>
    <w:rsid w:val="00277280"/>
    <w:rsid w:val="0028029C"/>
    <w:rsid w:val="00280BFA"/>
    <w:rsid w:val="00280DF8"/>
    <w:rsid w:val="00281029"/>
    <w:rsid w:val="00282972"/>
    <w:rsid w:val="002835F7"/>
    <w:rsid w:val="00283944"/>
    <w:rsid w:val="002844C0"/>
    <w:rsid w:val="0028458B"/>
    <w:rsid w:val="00285DCD"/>
    <w:rsid w:val="002860F1"/>
    <w:rsid w:val="002864BC"/>
    <w:rsid w:val="00286A66"/>
    <w:rsid w:val="00287F3B"/>
    <w:rsid w:val="0029141E"/>
    <w:rsid w:val="00292BDE"/>
    <w:rsid w:val="00292F83"/>
    <w:rsid w:val="002938C4"/>
    <w:rsid w:val="00293A0B"/>
    <w:rsid w:val="00294736"/>
    <w:rsid w:val="002958CF"/>
    <w:rsid w:val="00295D11"/>
    <w:rsid w:val="0029645A"/>
    <w:rsid w:val="00296772"/>
    <w:rsid w:val="00296942"/>
    <w:rsid w:val="002971D9"/>
    <w:rsid w:val="0029731F"/>
    <w:rsid w:val="002A07F5"/>
    <w:rsid w:val="002A08EC"/>
    <w:rsid w:val="002A1BE2"/>
    <w:rsid w:val="002A2837"/>
    <w:rsid w:val="002A2DA3"/>
    <w:rsid w:val="002A3DD8"/>
    <w:rsid w:val="002A4231"/>
    <w:rsid w:val="002A5D2B"/>
    <w:rsid w:val="002B0CE4"/>
    <w:rsid w:val="002B0DE6"/>
    <w:rsid w:val="002B0E66"/>
    <w:rsid w:val="002B10F9"/>
    <w:rsid w:val="002B1ECE"/>
    <w:rsid w:val="002B30F0"/>
    <w:rsid w:val="002B382E"/>
    <w:rsid w:val="002B3DE8"/>
    <w:rsid w:val="002B3EA3"/>
    <w:rsid w:val="002B4584"/>
    <w:rsid w:val="002B4BDA"/>
    <w:rsid w:val="002B6D9F"/>
    <w:rsid w:val="002B6E0A"/>
    <w:rsid w:val="002B72F5"/>
    <w:rsid w:val="002B7C1E"/>
    <w:rsid w:val="002C0F59"/>
    <w:rsid w:val="002C17B9"/>
    <w:rsid w:val="002C18D0"/>
    <w:rsid w:val="002C26D1"/>
    <w:rsid w:val="002C4CA3"/>
    <w:rsid w:val="002C4D8C"/>
    <w:rsid w:val="002C5A84"/>
    <w:rsid w:val="002C729D"/>
    <w:rsid w:val="002C730E"/>
    <w:rsid w:val="002C7BE3"/>
    <w:rsid w:val="002D2E95"/>
    <w:rsid w:val="002D370D"/>
    <w:rsid w:val="002D41AD"/>
    <w:rsid w:val="002D64DA"/>
    <w:rsid w:val="002E0B33"/>
    <w:rsid w:val="002E0C8D"/>
    <w:rsid w:val="002E1A62"/>
    <w:rsid w:val="002E3910"/>
    <w:rsid w:val="002E5273"/>
    <w:rsid w:val="002E5BD4"/>
    <w:rsid w:val="002E6DF3"/>
    <w:rsid w:val="002E76E5"/>
    <w:rsid w:val="002E771A"/>
    <w:rsid w:val="002F0D7B"/>
    <w:rsid w:val="002F0F8F"/>
    <w:rsid w:val="002F1AA4"/>
    <w:rsid w:val="002F3394"/>
    <w:rsid w:val="002F4B11"/>
    <w:rsid w:val="002F66AC"/>
    <w:rsid w:val="002F701D"/>
    <w:rsid w:val="002F73B1"/>
    <w:rsid w:val="003013ED"/>
    <w:rsid w:val="00301A44"/>
    <w:rsid w:val="00301F16"/>
    <w:rsid w:val="00302105"/>
    <w:rsid w:val="00303476"/>
    <w:rsid w:val="003039FE"/>
    <w:rsid w:val="00304A17"/>
    <w:rsid w:val="00304E3B"/>
    <w:rsid w:val="0030647C"/>
    <w:rsid w:val="003068EE"/>
    <w:rsid w:val="0030773A"/>
    <w:rsid w:val="00307BB8"/>
    <w:rsid w:val="003102B2"/>
    <w:rsid w:val="00310A8B"/>
    <w:rsid w:val="00310ED5"/>
    <w:rsid w:val="003128A5"/>
    <w:rsid w:val="003140DC"/>
    <w:rsid w:val="00314563"/>
    <w:rsid w:val="003152F0"/>
    <w:rsid w:val="003153DB"/>
    <w:rsid w:val="00320150"/>
    <w:rsid w:val="00320B9A"/>
    <w:rsid w:val="00321651"/>
    <w:rsid w:val="00322A6A"/>
    <w:rsid w:val="00322C3F"/>
    <w:rsid w:val="00323673"/>
    <w:rsid w:val="00323E12"/>
    <w:rsid w:val="00326006"/>
    <w:rsid w:val="00326974"/>
    <w:rsid w:val="00326F7B"/>
    <w:rsid w:val="00327136"/>
    <w:rsid w:val="003276B3"/>
    <w:rsid w:val="00330671"/>
    <w:rsid w:val="00332D8D"/>
    <w:rsid w:val="003334D5"/>
    <w:rsid w:val="00334062"/>
    <w:rsid w:val="00334853"/>
    <w:rsid w:val="003359B9"/>
    <w:rsid w:val="00335E60"/>
    <w:rsid w:val="003369A6"/>
    <w:rsid w:val="0033723F"/>
    <w:rsid w:val="00337605"/>
    <w:rsid w:val="00337F13"/>
    <w:rsid w:val="0034044F"/>
    <w:rsid w:val="003410F0"/>
    <w:rsid w:val="00341D33"/>
    <w:rsid w:val="00344452"/>
    <w:rsid w:val="00345C80"/>
    <w:rsid w:val="00346D41"/>
    <w:rsid w:val="00347123"/>
    <w:rsid w:val="00347BD1"/>
    <w:rsid w:val="00350274"/>
    <w:rsid w:val="00350725"/>
    <w:rsid w:val="0035158B"/>
    <w:rsid w:val="00352312"/>
    <w:rsid w:val="003530A7"/>
    <w:rsid w:val="00353C78"/>
    <w:rsid w:val="00354D19"/>
    <w:rsid w:val="003569A6"/>
    <w:rsid w:val="00356A8D"/>
    <w:rsid w:val="00357747"/>
    <w:rsid w:val="003579ED"/>
    <w:rsid w:val="00360D88"/>
    <w:rsid w:val="00360FD5"/>
    <w:rsid w:val="00364553"/>
    <w:rsid w:val="00365167"/>
    <w:rsid w:val="00366398"/>
    <w:rsid w:val="003665A4"/>
    <w:rsid w:val="003671B4"/>
    <w:rsid w:val="0036749B"/>
    <w:rsid w:val="003679DE"/>
    <w:rsid w:val="00367D59"/>
    <w:rsid w:val="003708BE"/>
    <w:rsid w:val="003717CE"/>
    <w:rsid w:val="00372743"/>
    <w:rsid w:val="00373DA3"/>
    <w:rsid w:val="00374155"/>
    <w:rsid w:val="00374B4F"/>
    <w:rsid w:val="003752F7"/>
    <w:rsid w:val="00375E86"/>
    <w:rsid w:val="003767DF"/>
    <w:rsid w:val="003768E1"/>
    <w:rsid w:val="00376FF7"/>
    <w:rsid w:val="00380BCB"/>
    <w:rsid w:val="00381A30"/>
    <w:rsid w:val="00382D6B"/>
    <w:rsid w:val="0038490E"/>
    <w:rsid w:val="003861EE"/>
    <w:rsid w:val="003865A3"/>
    <w:rsid w:val="00386C15"/>
    <w:rsid w:val="00387A42"/>
    <w:rsid w:val="00390CAD"/>
    <w:rsid w:val="00393451"/>
    <w:rsid w:val="00394282"/>
    <w:rsid w:val="00394906"/>
    <w:rsid w:val="0039552D"/>
    <w:rsid w:val="00395793"/>
    <w:rsid w:val="003972D3"/>
    <w:rsid w:val="003A03F9"/>
    <w:rsid w:val="003A063A"/>
    <w:rsid w:val="003A0842"/>
    <w:rsid w:val="003A09AA"/>
    <w:rsid w:val="003A124C"/>
    <w:rsid w:val="003A389B"/>
    <w:rsid w:val="003A56D3"/>
    <w:rsid w:val="003A67CB"/>
    <w:rsid w:val="003A7960"/>
    <w:rsid w:val="003A7D28"/>
    <w:rsid w:val="003B08E8"/>
    <w:rsid w:val="003B0B38"/>
    <w:rsid w:val="003B0B7A"/>
    <w:rsid w:val="003B10B8"/>
    <w:rsid w:val="003B307C"/>
    <w:rsid w:val="003B3D64"/>
    <w:rsid w:val="003B444A"/>
    <w:rsid w:val="003B4CEF"/>
    <w:rsid w:val="003B4D1C"/>
    <w:rsid w:val="003B573C"/>
    <w:rsid w:val="003C036D"/>
    <w:rsid w:val="003C03D8"/>
    <w:rsid w:val="003C2E97"/>
    <w:rsid w:val="003C48C8"/>
    <w:rsid w:val="003C4A05"/>
    <w:rsid w:val="003C51C1"/>
    <w:rsid w:val="003C5431"/>
    <w:rsid w:val="003C5A38"/>
    <w:rsid w:val="003C5F28"/>
    <w:rsid w:val="003C6B35"/>
    <w:rsid w:val="003C7D63"/>
    <w:rsid w:val="003D1DA6"/>
    <w:rsid w:val="003D20DA"/>
    <w:rsid w:val="003D3536"/>
    <w:rsid w:val="003D5B65"/>
    <w:rsid w:val="003D5BDF"/>
    <w:rsid w:val="003E299A"/>
    <w:rsid w:val="003E3467"/>
    <w:rsid w:val="003E38CF"/>
    <w:rsid w:val="003E44B7"/>
    <w:rsid w:val="003E69F2"/>
    <w:rsid w:val="003E6BBE"/>
    <w:rsid w:val="003E6FA4"/>
    <w:rsid w:val="003E7038"/>
    <w:rsid w:val="003E7205"/>
    <w:rsid w:val="003E7AAA"/>
    <w:rsid w:val="003E7EC7"/>
    <w:rsid w:val="003E7F6A"/>
    <w:rsid w:val="003F01AD"/>
    <w:rsid w:val="003F06B4"/>
    <w:rsid w:val="003F13FF"/>
    <w:rsid w:val="003F1ACA"/>
    <w:rsid w:val="003F44AD"/>
    <w:rsid w:val="003F4D4D"/>
    <w:rsid w:val="003F6A70"/>
    <w:rsid w:val="003F6EA1"/>
    <w:rsid w:val="003F73A5"/>
    <w:rsid w:val="003F797A"/>
    <w:rsid w:val="0040057B"/>
    <w:rsid w:val="004010A0"/>
    <w:rsid w:val="00401D01"/>
    <w:rsid w:val="004022D1"/>
    <w:rsid w:val="00402301"/>
    <w:rsid w:val="00402C90"/>
    <w:rsid w:val="00403260"/>
    <w:rsid w:val="004037F9"/>
    <w:rsid w:val="004048BE"/>
    <w:rsid w:val="00404E56"/>
    <w:rsid w:val="00405072"/>
    <w:rsid w:val="004052AC"/>
    <w:rsid w:val="00405CA2"/>
    <w:rsid w:val="0040607E"/>
    <w:rsid w:val="00406865"/>
    <w:rsid w:val="00406AA3"/>
    <w:rsid w:val="0041300A"/>
    <w:rsid w:val="00413237"/>
    <w:rsid w:val="00414D39"/>
    <w:rsid w:val="00415DBD"/>
    <w:rsid w:val="00420320"/>
    <w:rsid w:val="00420869"/>
    <w:rsid w:val="00421984"/>
    <w:rsid w:val="00422356"/>
    <w:rsid w:val="00423DFA"/>
    <w:rsid w:val="004247AE"/>
    <w:rsid w:val="0042498A"/>
    <w:rsid w:val="004251A7"/>
    <w:rsid w:val="004254A8"/>
    <w:rsid w:val="004255CF"/>
    <w:rsid w:val="00425F9D"/>
    <w:rsid w:val="004270E7"/>
    <w:rsid w:val="0042713D"/>
    <w:rsid w:val="004302F0"/>
    <w:rsid w:val="0043030B"/>
    <w:rsid w:val="00430A51"/>
    <w:rsid w:val="00432EFF"/>
    <w:rsid w:val="00433370"/>
    <w:rsid w:val="0043349E"/>
    <w:rsid w:val="00433CC5"/>
    <w:rsid w:val="0043598A"/>
    <w:rsid w:val="00435CF1"/>
    <w:rsid w:val="00435E3B"/>
    <w:rsid w:val="00435E85"/>
    <w:rsid w:val="00435E99"/>
    <w:rsid w:val="00436423"/>
    <w:rsid w:val="00436AA7"/>
    <w:rsid w:val="00436DFD"/>
    <w:rsid w:val="00440D9E"/>
    <w:rsid w:val="00441044"/>
    <w:rsid w:val="0044135C"/>
    <w:rsid w:val="0044252F"/>
    <w:rsid w:val="00442EB3"/>
    <w:rsid w:val="0044310A"/>
    <w:rsid w:val="0044342A"/>
    <w:rsid w:val="0044533F"/>
    <w:rsid w:val="0044667C"/>
    <w:rsid w:val="00447278"/>
    <w:rsid w:val="00447ED7"/>
    <w:rsid w:val="00450845"/>
    <w:rsid w:val="00451C2F"/>
    <w:rsid w:val="00452877"/>
    <w:rsid w:val="0045318B"/>
    <w:rsid w:val="00453515"/>
    <w:rsid w:val="00453E69"/>
    <w:rsid w:val="00453E78"/>
    <w:rsid w:val="00454701"/>
    <w:rsid w:val="00454871"/>
    <w:rsid w:val="0045642D"/>
    <w:rsid w:val="0045647D"/>
    <w:rsid w:val="0046062D"/>
    <w:rsid w:val="00460EE2"/>
    <w:rsid w:val="00461DEF"/>
    <w:rsid w:val="0046232E"/>
    <w:rsid w:val="00463317"/>
    <w:rsid w:val="00464196"/>
    <w:rsid w:val="00464680"/>
    <w:rsid w:val="00464C44"/>
    <w:rsid w:val="004650A0"/>
    <w:rsid w:val="004659D1"/>
    <w:rsid w:val="00465C32"/>
    <w:rsid w:val="00467D83"/>
    <w:rsid w:val="00471973"/>
    <w:rsid w:val="0047372B"/>
    <w:rsid w:val="004737B2"/>
    <w:rsid w:val="004739FB"/>
    <w:rsid w:val="004742AB"/>
    <w:rsid w:val="00474619"/>
    <w:rsid w:val="0047532D"/>
    <w:rsid w:val="00475621"/>
    <w:rsid w:val="00480019"/>
    <w:rsid w:val="00480563"/>
    <w:rsid w:val="00480E73"/>
    <w:rsid w:val="00482949"/>
    <w:rsid w:val="00482D24"/>
    <w:rsid w:val="00482D7C"/>
    <w:rsid w:val="0048338B"/>
    <w:rsid w:val="004839F6"/>
    <w:rsid w:val="00484074"/>
    <w:rsid w:val="00484D06"/>
    <w:rsid w:val="00484D0E"/>
    <w:rsid w:val="00485C1D"/>
    <w:rsid w:val="00486241"/>
    <w:rsid w:val="00486622"/>
    <w:rsid w:val="00487EC6"/>
    <w:rsid w:val="0049013A"/>
    <w:rsid w:val="004906DB"/>
    <w:rsid w:val="004907F9"/>
    <w:rsid w:val="004914CC"/>
    <w:rsid w:val="0049196B"/>
    <w:rsid w:val="00492116"/>
    <w:rsid w:val="00493B5D"/>
    <w:rsid w:val="00493BAA"/>
    <w:rsid w:val="00493E2C"/>
    <w:rsid w:val="00494AAF"/>
    <w:rsid w:val="0049618F"/>
    <w:rsid w:val="004979DA"/>
    <w:rsid w:val="00497EDC"/>
    <w:rsid w:val="004A25F2"/>
    <w:rsid w:val="004A2742"/>
    <w:rsid w:val="004A4123"/>
    <w:rsid w:val="004A4508"/>
    <w:rsid w:val="004A460F"/>
    <w:rsid w:val="004A564F"/>
    <w:rsid w:val="004A6944"/>
    <w:rsid w:val="004A6E79"/>
    <w:rsid w:val="004A7078"/>
    <w:rsid w:val="004A7CDF"/>
    <w:rsid w:val="004B15EA"/>
    <w:rsid w:val="004B1880"/>
    <w:rsid w:val="004B1948"/>
    <w:rsid w:val="004B1C33"/>
    <w:rsid w:val="004B1D69"/>
    <w:rsid w:val="004B30A1"/>
    <w:rsid w:val="004B349B"/>
    <w:rsid w:val="004B3CD6"/>
    <w:rsid w:val="004B4646"/>
    <w:rsid w:val="004B49F0"/>
    <w:rsid w:val="004B4DFE"/>
    <w:rsid w:val="004B7C5E"/>
    <w:rsid w:val="004B7E0B"/>
    <w:rsid w:val="004C0264"/>
    <w:rsid w:val="004C0C34"/>
    <w:rsid w:val="004C42C0"/>
    <w:rsid w:val="004C4CE9"/>
    <w:rsid w:val="004C699A"/>
    <w:rsid w:val="004C6A3D"/>
    <w:rsid w:val="004C70D6"/>
    <w:rsid w:val="004C724E"/>
    <w:rsid w:val="004C730D"/>
    <w:rsid w:val="004C7726"/>
    <w:rsid w:val="004D0C4C"/>
    <w:rsid w:val="004D122D"/>
    <w:rsid w:val="004D4A8E"/>
    <w:rsid w:val="004D4ED1"/>
    <w:rsid w:val="004D52E4"/>
    <w:rsid w:val="004D589E"/>
    <w:rsid w:val="004D5A4A"/>
    <w:rsid w:val="004D67D7"/>
    <w:rsid w:val="004D6ECC"/>
    <w:rsid w:val="004D78AE"/>
    <w:rsid w:val="004D7F37"/>
    <w:rsid w:val="004E0C45"/>
    <w:rsid w:val="004E1A55"/>
    <w:rsid w:val="004E2201"/>
    <w:rsid w:val="004E3EA8"/>
    <w:rsid w:val="004E4592"/>
    <w:rsid w:val="004E52B9"/>
    <w:rsid w:val="004E72C5"/>
    <w:rsid w:val="004F0D1A"/>
    <w:rsid w:val="004F1FC7"/>
    <w:rsid w:val="004F2334"/>
    <w:rsid w:val="004F28A0"/>
    <w:rsid w:val="004F2CF8"/>
    <w:rsid w:val="004F41AA"/>
    <w:rsid w:val="004F4FFA"/>
    <w:rsid w:val="004F580E"/>
    <w:rsid w:val="004F743E"/>
    <w:rsid w:val="004F75F7"/>
    <w:rsid w:val="005007B4"/>
    <w:rsid w:val="00500C46"/>
    <w:rsid w:val="00501813"/>
    <w:rsid w:val="00502336"/>
    <w:rsid w:val="00503770"/>
    <w:rsid w:val="00503C71"/>
    <w:rsid w:val="00505449"/>
    <w:rsid w:val="005054C5"/>
    <w:rsid w:val="00506443"/>
    <w:rsid w:val="00506DDB"/>
    <w:rsid w:val="00507515"/>
    <w:rsid w:val="005079EB"/>
    <w:rsid w:val="00507D31"/>
    <w:rsid w:val="00510064"/>
    <w:rsid w:val="00511563"/>
    <w:rsid w:val="00512172"/>
    <w:rsid w:val="00512D12"/>
    <w:rsid w:val="00513465"/>
    <w:rsid w:val="00513D34"/>
    <w:rsid w:val="00514317"/>
    <w:rsid w:val="00514FAA"/>
    <w:rsid w:val="00515BBA"/>
    <w:rsid w:val="00515DBB"/>
    <w:rsid w:val="0051613B"/>
    <w:rsid w:val="00517FE8"/>
    <w:rsid w:val="00521479"/>
    <w:rsid w:val="00521C58"/>
    <w:rsid w:val="005227CC"/>
    <w:rsid w:val="00523AE4"/>
    <w:rsid w:val="00524AD2"/>
    <w:rsid w:val="0052586B"/>
    <w:rsid w:val="00525D3F"/>
    <w:rsid w:val="0052684A"/>
    <w:rsid w:val="00530AC9"/>
    <w:rsid w:val="00531A4E"/>
    <w:rsid w:val="00531F59"/>
    <w:rsid w:val="005321D4"/>
    <w:rsid w:val="00532303"/>
    <w:rsid w:val="00532487"/>
    <w:rsid w:val="005346B3"/>
    <w:rsid w:val="0053590C"/>
    <w:rsid w:val="00535DE0"/>
    <w:rsid w:val="00535E82"/>
    <w:rsid w:val="00536181"/>
    <w:rsid w:val="0053695C"/>
    <w:rsid w:val="00536A9A"/>
    <w:rsid w:val="00536C26"/>
    <w:rsid w:val="00536E6D"/>
    <w:rsid w:val="005403A2"/>
    <w:rsid w:val="00540547"/>
    <w:rsid w:val="005416E0"/>
    <w:rsid w:val="0054273A"/>
    <w:rsid w:val="00542C97"/>
    <w:rsid w:val="00542D8C"/>
    <w:rsid w:val="00543E68"/>
    <w:rsid w:val="00544A04"/>
    <w:rsid w:val="00544B8A"/>
    <w:rsid w:val="005450CF"/>
    <w:rsid w:val="005452B8"/>
    <w:rsid w:val="00546F97"/>
    <w:rsid w:val="00547972"/>
    <w:rsid w:val="00550800"/>
    <w:rsid w:val="00550F43"/>
    <w:rsid w:val="005514F3"/>
    <w:rsid w:val="005546FB"/>
    <w:rsid w:val="00555DDE"/>
    <w:rsid w:val="00556AC1"/>
    <w:rsid w:val="005573F7"/>
    <w:rsid w:val="00557717"/>
    <w:rsid w:val="00557785"/>
    <w:rsid w:val="00560D40"/>
    <w:rsid w:val="005621AE"/>
    <w:rsid w:val="00562966"/>
    <w:rsid w:val="00563B76"/>
    <w:rsid w:val="005643C2"/>
    <w:rsid w:val="005644A2"/>
    <w:rsid w:val="005647FF"/>
    <w:rsid w:val="00564B50"/>
    <w:rsid w:val="00564CA5"/>
    <w:rsid w:val="005658CA"/>
    <w:rsid w:val="005704C7"/>
    <w:rsid w:val="0057108D"/>
    <w:rsid w:val="00571D15"/>
    <w:rsid w:val="005721D2"/>
    <w:rsid w:val="00572507"/>
    <w:rsid w:val="005738D2"/>
    <w:rsid w:val="00573FB9"/>
    <w:rsid w:val="00574EAF"/>
    <w:rsid w:val="00575E8B"/>
    <w:rsid w:val="00576B07"/>
    <w:rsid w:val="00576E6E"/>
    <w:rsid w:val="0058136C"/>
    <w:rsid w:val="00581420"/>
    <w:rsid w:val="00581EB3"/>
    <w:rsid w:val="00584201"/>
    <w:rsid w:val="00584346"/>
    <w:rsid w:val="00584E1A"/>
    <w:rsid w:val="005860E8"/>
    <w:rsid w:val="0058638C"/>
    <w:rsid w:val="00590BAC"/>
    <w:rsid w:val="0059244F"/>
    <w:rsid w:val="00592E9F"/>
    <w:rsid w:val="0059527D"/>
    <w:rsid w:val="0059548A"/>
    <w:rsid w:val="00596F51"/>
    <w:rsid w:val="00597710"/>
    <w:rsid w:val="005A137E"/>
    <w:rsid w:val="005A2430"/>
    <w:rsid w:val="005A3B2F"/>
    <w:rsid w:val="005A4965"/>
    <w:rsid w:val="005A569A"/>
    <w:rsid w:val="005A5EAC"/>
    <w:rsid w:val="005A6FBB"/>
    <w:rsid w:val="005A72D3"/>
    <w:rsid w:val="005A7808"/>
    <w:rsid w:val="005B1A3B"/>
    <w:rsid w:val="005B1A8F"/>
    <w:rsid w:val="005B1D50"/>
    <w:rsid w:val="005B23FA"/>
    <w:rsid w:val="005B3347"/>
    <w:rsid w:val="005B3D56"/>
    <w:rsid w:val="005B57F0"/>
    <w:rsid w:val="005B595D"/>
    <w:rsid w:val="005B5D04"/>
    <w:rsid w:val="005B6908"/>
    <w:rsid w:val="005B6C78"/>
    <w:rsid w:val="005B72AF"/>
    <w:rsid w:val="005B745A"/>
    <w:rsid w:val="005B7E64"/>
    <w:rsid w:val="005B7F00"/>
    <w:rsid w:val="005C0B7B"/>
    <w:rsid w:val="005C14FB"/>
    <w:rsid w:val="005C2381"/>
    <w:rsid w:val="005C250F"/>
    <w:rsid w:val="005C2C65"/>
    <w:rsid w:val="005C2D84"/>
    <w:rsid w:val="005C37CC"/>
    <w:rsid w:val="005C4084"/>
    <w:rsid w:val="005C583A"/>
    <w:rsid w:val="005C5D66"/>
    <w:rsid w:val="005C5DEC"/>
    <w:rsid w:val="005C6318"/>
    <w:rsid w:val="005C6458"/>
    <w:rsid w:val="005C65C5"/>
    <w:rsid w:val="005C6E7C"/>
    <w:rsid w:val="005C787B"/>
    <w:rsid w:val="005C7BB9"/>
    <w:rsid w:val="005D069A"/>
    <w:rsid w:val="005D0E07"/>
    <w:rsid w:val="005D1132"/>
    <w:rsid w:val="005D1AE7"/>
    <w:rsid w:val="005D349C"/>
    <w:rsid w:val="005D3C5E"/>
    <w:rsid w:val="005D52D1"/>
    <w:rsid w:val="005D5F66"/>
    <w:rsid w:val="005D6753"/>
    <w:rsid w:val="005D7195"/>
    <w:rsid w:val="005E1200"/>
    <w:rsid w:val="005E2A77"/>
    <w:rsid w:val="005E2AF4"/>
    <w:rsid w:val="005E4486"/>
    <w:rsid w:val="005E4B35"/>
    <w:rsid w:val="005E4D79"/>
    <w:rsid w:val="005E504D"/>
    <w:rsid w:val="005E5275"/>
    <w:rsid w:val="005E5C97"/>
    <w:rsid w:val="005E5EAF"/>
    <w:rsid w:val="005E69C2"/>
    <w:rsid w:val="005E6F67"/>
    <w:rsid w:val="005E71EB"/>
    <w:rsid w:val="005E741E"/>
    <w:rsid w:val="005E7560"/>
    <w:rsid w:val="005F0E9C"/>
    <w:rsid w:val="005F1237"/>
    <w:rsid w:val="005F3331"/>
    <w:rsid w:val="005F3AD4"/>
    <w:rsid w:val="005F4533"/>
    <w:rsid w:val="005F50D6"/>
    <w:rsid w:val="005F5FF9"/>
    <w:rsid w:val="005F64A9"/>
    <w:rsid w:val="005F6CE3"/>
    <w:rsid w:val="005F7A5A"/>
    <w:rsid w:val="005F7E52"/>
    <w:rsid w:val="00601867"/>
    <w:rsid w:val="006025E4"/>
    <w:rsid w:val="00602C26"/>
    <w:rsid w:val="006040BA"/>
    <w:rsid w:val="0060423D"/>
    <w:rsid w:val="00604892"/>
    <w:rsid w:val="00605251"/>
    <w:rsid w:val="0060593E"/>
    <w:rsid w:val="00606E37"/>
    <w:rsid w:val="00606F53"/>
    <w:rsid w:val="0060760D"/>
    <w:rsid w:val="00607A53"/>
    <w:rsid w:val="00607F99"/>
    <w:rsid w:val="00610A1C"/>
    <w:rsid w:val="00611444"/>
    <w:rsid w:val="0061156B"/>
    <w:rsid w:val="006122EF"/>
    <w:rsid w:val="0061277F"/>
    <w:rsid w:val="00616A16"/>
    <w:rsid w:val="00616FB6"/>
    <w:rsid w:val="00617D6D"/>
    <w:rsid w:val="006212AC"/>
    <w:rsid w:val="00621395"/>
    <w:rsid w:val="006229F1"/>
    <w:rsid w:val="00623D25"/>
    <w:rsid w:val="00624F4F"/>
    <w:rsid w:val="00626329"/>
    <w:rsid w:val="0063138B"/>
    <w:rsid w:val="0063170B"/>
    <w:rsid w:val="00631755"/>
    <w:rsid w:val="00631B3B"/>
    <w:rsid w:val="00634390"/>
    <w:rsid w:val="006353BB"/>
    <w:rsid w:val="00636F70"/>
    <w:rsid w:val="0063708B"/>
    <w:rsid w:val="00637E7D"/>
    <w:rsid w:val="0064225F"/>
    <w:rsid w:val="0064280B"/>
    <w:rsid w:val="0064455F"/>
    <w:rsid w:val="00644D19"/>
    <w:rsid w:val="00645AB0"/>
    <w:rsid w:val="00647701"/>
    <w:rsid w:val="0065053D"/>
    <w:rsid w:val="0065096A"/>
    <w:rsid w:val="00652160"/>
    <w:rsid w:val="0065252A"/>
    <w:rsid w:val="00653F25"/>
    <w:rsid w:val="0065553B"/>
    <w:rsid w:val="00656342"/>
    <w:rsid w:val="006574C9"/>
    <w:rsid w:val="00657F91"/>
    <w:rsid w:val="00660CFB"/>
    <w:rsid w:val="006610E0"/>
    <w:rsid w:val="00662350"/>
    <w:rsid w:val="00662623"/>
    <w:rsid w:val="0066276A"/>
    <w:rsid w:val="00662C60"/>
    <w:rsid w:val="00662C61"/>
    <w:rsid w:val="00662F8D"/>
    <w:rsid w:val="006640F9"/>
    <w:rsid w:val="006642CE"/>
    <w:rsid w:val="00664A9F"/>
    <w:rsid w:val="0066510A"/>
    <w:rsid w:val="00665C6E"/>
    <w:rsid w:val="006675C2"/>
    <w:rsid w:val="0067068F"/>
    <w:rsid w:val="006714EA"/>
    <w:rsid w:val="006725CF"/>
    <w:rsid w:val="00672CAF"/>
    <w:rsid w:val="00673AFC"/>
    <w:rsid w:val="00674662"/>
    <w:rsid w:val="00676472"/>
    <w:rsid w:val="006770CE"/>
    <w:rsid w:val="0068080B"/>
    <w:rsid w:val="0068304E"/>
    <w:rsid w:val="00686062"/>
    <w:rsid w:val="0068740B"/>
    <w:rsid w:val="00687492"/>
    <w:rsid w:val="00687578"/>
    <w:rsid w:val="0068795A"/>
    <w:rsid w:val="00687B45"/>
    <w:rsid w:val="00687E21"/>
    <w:rsid w:val="006900FD"/>
    <w:rsid w:val="00690292"/>
    <w:rsid w:val="00692572"/>
    <w:rsid w:val="00692C50"/>
    <w:rsid w:val="00692E4F"/>
    <w:rsid w:val="006948A9"/>
    <w:rsid w:val="00694AD9"/>
    <w:rsid w:val="0069556C"/>
    <w:rsid w:val="00695986"/>
    <w:rsid w:val="00695DE7"/>
    <w:rsid w:val="00696514"/>
    <w:rsid w:val="006965A2"/>
    <w:rsid w:val="00696EBD"/>
    <w:rsid w:val="006A036F"/>
    <w:rsid w:val="006A0793"/>
    <w:rsid w:val="006A091D"/>
    <w:rsid w:val="006A15E5"/>
    <w:rsid w:val="006A18B0"/>
    <w:rsid w:val="006A1A13"/>
    <w:rsid w:val="006A3DDB"/>
    <w:rsid w:val="006A3E5A"/>
    <w:rsid w:val="006A42F9"/>
    <w:rsid w:val="006A4594"/>
    <w:rsid w:val="006A741F"/>
    <w:rsid w:val="006A7573"/>
    <w:rsid w:val="006A7849"/>
    <w:rsid w:val="006B0F1B"/>
    <w:rsid w:val="006B17A1"/>
    <w:rsid w:val="006B2562"/>
    <w:rsid w:val="006B36E2"/>
    <w:rsid w:val="006B4400"/>
    <w:rsid w:val="006B474D"/>
    <w:rsid w:val="006B59B9"/>
    <w:rsid w:val="006B68D2"/>
    <w:rsid w:val="006B705E"/>
    <w:rsid w:val="006B7B11"/>
    <w:rsid w:val="006C19E5"/>
    <w:rsid w:val="006C27B3"/>
    <w:rsid w:val="006C3051"/>
    <w:rsid w:val="006C39CC"/>
    <w:rsid w:val="006C50C2"/>
    <w:rsid w:val="006C5AA6"/>
    <w:rsid w:val="006C66B5"/>
    <w:rsid w:val="006C6FA4"/>
    <w:rsid w:val="006C7B5C"/>
    <w:rsid w:val="006D117C"/>
    <w:rsid w:val="006D12C3"/>
    <w:rsid w:val="006D378F"/>
    <w:rsid w:val="006D7261"/>
    <w:rsid w:val="006D72EB"/>
    <w:rsid w:val="006E0221"/>
    <w:rsid w:val="006E108E"/>
    <w:rsid w:val="006E1AC9"/>
    <w:rsid w:val="006E2A6D"/>
    <w:rsid w:val="006E39CD"/>
    <w:rsid w:val="006E3B56"/>
    <w:rsid w:val="006E49D9"/>
    <w:rsid w:val="006E4BA0"/>
    <w:rsid w:val="006E50B1"/>
    <w:rsid w:val="006E61A5"/>
    <w:rsid w:val="006E6675"/>
    <w:rsid w:val="006E71E4"/>
    <w:rsid w:val="006E7705"/>
    <w:rsid w:val="006F097A"/>
    <w:rsid w:val="006F27F6"/>
    <w:rsid w:val="006F29B8"/>
    <w:rsid w:val="006F2C4E"/>
    <w:rsid w:val="006F33D0"/>
    <w:rsid w:val="006F37ED"/>
    <w:rsid w:val="006F4437"/>
    <w:rsid w:val="006F63E5"/>
    <w:rsid w:val="006F7492"/>
    <w:rsid w:val="006F7499"/>
    <w:rsid w:val="00701212"/>
    <w:rsid w:val="007013E0"/>
    <w:rsid w:val="00701C0A"/>
    <w:rsid w:val="00701D63"/>
    <w:rsid w:val="00701FF1"/>
    <w:rsid w:val="00702412"/>
    <w:rsid w:val="00702FBB"/>
    <w:rsid w:val="00705994"/>
    <w:rsid w:val="00705B96"/>
    <w:rsid w:val="00706318"/>
    <w:rsid w:val="00706A4D"/>
    <w:rsid w:val="00711088"/>
    <w:rsid w:val="00711660"/>
    <w:rsid w:val="00711E50"/>
    <w:rsid w:val="00712CCE"/>
    <w:rsid w:val="00712D86"/>
    <w:rsid w:val="007153BB"/>
    <w:rsid w:val="00715732"/>
    <w:rsid w:val="00717AC8"/>
    <w:rsid w:val="00717D94"/>
    <w:rsid w:val="00720592"/>
    <w:rsid w:val="00720771"/>
    <w:rsid w:val="00721E7D"/>
    <w:rsid w:val="007240AB"/>
    <w:rsid w:val="0072457B"/>
    <w:rsid w:val="007264E1"/>
    <w:rsid w:val="00726DE8"/>
    <w:rsid w:val="007274B7"/>
    <w:rsid w:val="00727C82"/>
    <w:rsid w:val="00727EFA"/>
    <w:rsid w:val="00730AB1"/>
    <w:rsid w:val="007313F6"/>
    <w:rsid w:val="007318C4"/>
    <w:rsid w:val="00731D50"/>
    <w:rsid w:val="00732199"/>
    <w:rsid w:val="00732919"/>
    <w:rsid w:val="00732E53"/>
    <w:rsid w:val="00733BC0"/>
    <w:rsid w:val="00733C5C"/>
    <w:rsid w:val="00734A9C"/>
    <w:rsid w:val="00734AB9"/>
    <w:rsid w:val="0073572D"/>
    <w:rsid w:val="007366EB"/>
    <w:rsid w:val="007373B0"/>
    <w:rsid w:val="0074085C"/>
    <w:rsid w:val="00740D49"/>
    <w:rsid w:val="0074114D"/>
    <w:rsid w:val="0074206D"/>
    <w:rsid w:val="00742151"/>
    <w:rsid w:val="007441CB"/>
    <w:rsid w:val="007450CF"/>
    <w:rsid w:val="00745630"/>
    <w:rsid w:val="0074676B"/>
    <w:rsid w:val="00746932"/>
    <w:rsid w:val="00746A81"/>
    <w:rsid w:val="00747230"/>
    <w:rsid w:val="007512BA"/>
    <w:rsid w:val="0075173F"/>
    <w:rsid w:val="00751D95"/>
    <w:rsid w:val="007533CB"/>
    <w:rsid w:val="007564BD"/>
    <w:rsid w:val="00756F79"/>
    <w:rsid w:val="007603AC"/>
    <w:rsid w:val="00761D5F"/>
    <w:rsid w:val="00762747"/>
    <w:rsid w:val="007637D2"/>
    <w:rsid w:val="00765FEE"/>
    <w:rsid w:val="00766A2C"/>
    <w:rsid w:val="00766D99"/>
    <w:rsid w:val="007674C9"/>
    <w:rsid w:val="00767CF4"/>
    <w:rsid w:val="00772768"/>
    <w:rsid w:val="00772F17"/>
    <w:rsid w:val="00773203"/>
    <w:rsid w:val="00773357"/>
    <w:rsid w:val="00773BB0"/>
    <w:rsid w:val="007747DE"/>
    <w:rsid w:val="0077504F"/>
    <w:rsid w:val="007753C4"/>
    <w:rsid w:val="0077619E"/>
    <w:rsid w:val="007764AA"/>
    <w:rsid w:val="007807A3"/>
    <w:rsid w:val="00780C60"/>
    <w:rsid w:val="00781347"/>
    <w:rsid w:val="007819F0"/>
    <w:rsid w:val="0078266B"/>
    <w:rsid w:val="00783111"/>
    <w:rsid w:val="00783500"/>
    <w:rsid w:val="00783A53"/>
    <w:rsid w:val="00783A58"/>
    <w:rsid w:val="00784138"/>
    <w:rsid w:val="007841DF"/>
    <w:rsid w:val="00784694"/>
    <w:rsid w:val="0078476C"/>
    <w:rsid w:val="00786525"/>
    <w:rsid w:val="00786C41"/>
    <w:rsid w:val="00786D21"/>
    <w:rsid w:val="007879A7"/>
    <w:rsid w:val="00787BB9"/>
    <w:rsid w:val="00791456"/>
    <w:rsid w:val="00792218"/>
    <w:rsid w:val="00793834"/>
    <w:rsid w:val="00793B19"/>
    <w:rsid w:val="007940F3"/>
    <w:rsid w:val="0079475F"/>
    <w:rsid w:val="0079502D"/>
    <w:rsid w:val="00795AFD"/>
    <w:rsid w:val="00795B13"/>
    <w:rsid w:val="00795B6D"/>
    <w:rsid w:val="00796C4C"/>
    <w:rsid w:val="00796F94"/>
    <w:rsid w:val="00797B4A"/>
    <w:rsid w:val="007A10DD"/>
    <w:rsid w:val="007A19F9"/>
    <w:rsid w:val="007A2047"/>
    <w:rsid w:val="007A2FE2"/>
    <w:rsid w:val="007A38D7"/>
    <w:rsid w:val="007A4103"/>
    <w:rsid w:val="007A42F1"/>
    <w:rsid w:val="007A4443"/>
    <w:rsid w:val="007A455B"/>
    <w:rsid w:val="007A5853"/>
    <w:rsid w:val="007A6FC3"/>
    <w:rsid w:val="007A7E6B"/>
    <w:rsid w:val="007B0BF4"/>
    <w:rsid w:val="007B119F"/>
    <w:rsid w:val="007B1799"/>
    <w:rsid w:val="007B26C7"/>
    <w:rsid w:val="007B2A8B"/>
    <w:rsid w:val="007B35A1"/>
    <w:rsid w:val="007B4796"/>
    <w:rsid w:val="007B592B"/>
    <w:rsid w:val="007B59E8"/>
    <w:rsid w:val="007B713E"/>
    <w:rsid w:val="007B74D4"/>
    <w:rsid w:val="007C117C"/>
    <w:rsid w:val="007C1510"/>
    <w:rsid w:val="007C2E63"/>
    <w:rsid w:val="007C3850"/>
    <w:rsid w:val="007C5B89"/>
    <w:rsid w:val="007C6F24"/>
    <w:rsid w:val="007C7D80"/>
    <w:rsid w:val="007D0C7E"/>
    <w:rsid w:val="007D0E81"/>
    <w:rsid w:val="007D16FC"/>
    <w:rsid w:val="007D33DE"/>
    <w:rsid w:val="007D3596"/>
    <w:rsid w:val="007D3B50"/>
    <w:rsid w:val="007D4974"/>
    <w:rsid w:val="007D52DB"/>
    <w:rsid w:val="007D6594"/>
    <w:rsid w:val="007D73CE"/>
    <w:rsid w:val="007E0CBE"/>
    <w:rsid w:val="007E1B25"/>
    <w:rsid w:val="007E1C32"/>
    <w:rsid w:val="007E1DDF"/>
    <w:rsid w:val="007E57F3"/>
    <w:rsid w:val="007E591E"/>
    <w:rsid w:val="007E660B"/>
    <w:rsid w:val="007E7027"/>
    <w:rsid w:val="007F0BEE"/>
    <w:rsid w:val="007F2AD5"/>
    <w:rsid w:val="007F3081"/>
    <w:rsid w:val="007F32C8"/>
    <w:rsid w:val="007F3FDE"/>
    <w:rsid w:val="007F686E"/>
    <w:rsid w:val="007F6B16"/>
    <w:rsid w:val="007F7CB8"/>
    <w:rsid w:val="00801433"/>
    <w:rsid w:val="00801FA9"/>
    <w:rsid w:val="0080222A"/>
    <w:rsid w:val="0080331D"/>
    <w:rsid w:val="00805F76"/>
    <w:rsid w:val="0080779C"/>
    <w:rsid w:val="0081151A"/>
    <w:rsid w:val="00812400"/>
    <w:rsid w:val="0081286C"/>
    <w:rsid w:val="00814451"/>
    <w:rsid w:val="0081612E"/>
    <w:rsid w:val="00822224"/>
    <w:rsid w:val="008235C8"/>
    <w:rsid w:val="00823CFF"/>
    <w:rsid w:val="00825393"/>
    <w:rsid w:val="00826E55"/>
    <w:rsid w:val="008272DA"/>
    <w:rsid w:val="0083043B"/>
    <w:rsid w:val="00830658"/>
    <w:rsid w:val="00830F54"/>
    <w:rsid w:val="00831320"/>
    <w:rsid w:val="00831513"/>
    <w:rsid w:val="00831A63"/>
    <w:rsid w:val="00832CFD"/>
    <w:rsid w:val="008353EF"/>
    <w:rsid w:val="008365B4"/>
    <w:rsid w:val="008366D4"/>
    <w:rsid w:val="00836BBA"/>
    <w:rsid w:val="0083766E"/>
    <w:rsid w:val="00843359"/>
    <w:rsid w:val="00845305"/>
    <w:rsid w:val="008454BE"/>
    <w:rsid w:val="008478F7"/>
    <w:rsid w:val="00850914"/>
    <w:rsid w:val="00850987"/>
    <w:rsid w:val="00850ED8"/>
    <w:rsid w:val="0085156E"/>
    <w:rsid w:val="00851D2E"/>
    <w:rsid w:val="00851FEC"/>
    <w:rsid w:val="00852133"/>
    <w:rsid w:val="00853375"/>
    <w:rsid w:val="00853C8E"/>
    <w:rsid w:val="00854BA5"/>
    <w:rsid w:val="008555B3"/>
    <w:rsid w:val="00855E10"/>
    <w:rsid w:val="00855F74"/>
    <w:rsid w:val="00856D40"/>
    <w:rsid w:val="00857492"/>
    <w:rsid w:val="0085791B"/>
    <w:rsid w:val="00861585"/>
    <w:rsid w:val="00861BE5"/>
    <w:rsid w:val="00862B02"/>
    <w:rsid w:val="00863ACD"/>
    <w:rsid w:val="008646C5"/>
    <w:rsid w:val="00864EF4"/>
    <w:rsid w:val="00864F20"/>
    <w:rsid w:val="008651EA"/>
    <w:rsid w:val="008656D6"/>
    <w:rsid w:val="00870946"/>
    <w:rsid w:val="00870EB7"/>
    <w:rsid w:val="008710E9"/>
    <w:rsid w:val="0087158F"/>
    <w:rsid w:val="00871D4D"/>
    <w:rsid w:val="00871DA0"/>
    <w:rsid w:val="00872172"/>
    <w:rsid w:val="0087361D"/>
    <w:rsid w:val="00873F53"/>
    <w:rsid w:val="008758F8"/>
    <w:rsid w:val="008761E2"/>
    <w:rsid w:val="008768A9"/>
    <w:rsid w:val="00880F5E"/>
    <w:rsid w:val="008820F1"/>
    <w:rsid w:val="0088291A"/>
    <w:rsid w:val="0088297A"/>
    <w:rsid w:val="00882E6B"/>
    <w:rsid w:val="00884A27"/>
    <w:rsid w:val="00885A2C"/>
    <w:rsid w:val="00885D0B"/>
    <w:rsid w:val="00886894"/>
    <w:rsid w:val="00887C61"/>
    <w:rsid w:val="00890422"/>
    <w:rsid w:val="00890897"/>
    <w:rsid w:val="00890DDA"/>
    <w:rsid w:val="0089252E"/>
    <w:rsid w:val="0089398E"/>
    <w:rsid w:val="0089523D"/>
    <w:rsid w:val="008A02F4"/>
    <w:rsid w:val="008A0667"/>
    <w:rsid w:val="008A0B18"/>
    <w:rsid w:val="008A0B38"/>
    <w:rsid w:val="008A0E62"/>
    <w:rsid w:val="008A1785"/>
    <w:rsid w:val="008A337E"/>
    <w:rsid w:val="008A44A3"/>
    <w:rsid w:val="008A5C40"/>
    <w:rsid w:val="008B0B3F"/>
    <w:rsid w:val="008B1244"/>
    <w:rsid w:val="008B2D5C"/>
    <w:rsid w:val="008B3398"/>
    <w:rsid w:val="008B3545"/>
    <w:rsid w:val="008B3AF1"/>
    <w:rsid w:val="008B3BC7"/>
    <w:rsid w:val="008B411E"/>
    <w:rsid w:val="008B464F"/>
    <w:rsid w:val="008B4FB8"/>
    <w:rsid w:val="008B60D4"/>
    <w:rsid w:val="008B63AF"/>
    <w:rsid w:val="008B7B39"/>
    <w:rsid w:val="008C0C4E"/>
    <w:rsid w:val="008C177E"/>
    <w:rsid w:val="008C25BA"/>
    <w:rsid w:val="008C5003"/>
    <w:rsid w:val="008C5DC9"/>
    <w:rsid w:val="008C6795"/>
    <w:rsid w:val="008C7070"/>
    <w:rsid w:val="008C7679"/>
    <w:rsid w:val="008D00E7"/>
    <w:rsid w:val="008D0F67"/>
    <w:rsid w:val="008D29CB"/>
    <w:rsid w:val="008D3C25"/>
    <w:rsid w:val="008D3F43"/>
    <w:rsid w:val="008E18F9"/>
    <w:rsid w:val="008E4E46"/>
    <w:rsid w:val="008E4F5A"/>
    <w:rsid w:val="008E50D0"/>
    <w:rsid w:val="008E66F4"/>
    <w:rsid w:val="008E6FAC"/>
    <w:rsid w:val="008E7353"/>
    <w:rsid w:val="008E7AB2"/>
    <w:rsid w:val="008F01C1"/>
    <w:rsid w:val="008F0707"/>
    <w:rsid w:val="008F1AE3"/>
    <w:rsid w:val="008F277F"/>
    <w:rsid w:val="008F28D8"/>
    <w:rsid w:val="008F2D1E"/>
    <w:rsid w:val="008F30BA"/>
    <w:rsid w:val="008F3664"/>
    <w:rsid w:val="008F3F28"/>
    <w:rsid w:val="008F4742"/>
    <w:rsid w:val="008F52FC"/>
    <w:rsid w:val="008F60BE"/>
    <w:rsid w:val="008F74BE"/>
    <w:rsid w:val="009004A5"/>
    <w:rsid w:val="00901864"/>
    <w:rsid w:val="00903B80"/>
    <w:rsid w:val="00903BC9"/>
    <w:rsid w:val="00903BE6"/>
    <w:rsid w:val="00903FB9"/>
    <w:rsid w:val="00905E27"/>
    <w:rsid w:val="00906626"/>
    <w:rsid w:val="00910C4D"/>
    <w:rsid w:val="00910ED4"/>
    <w:rsid w:val="00912C16"/>
    <w:rsid w:val="0091517A"/>
    <w:rsid w:val="0091640A"/>
    <w:rsid w:val="0092056C"/>
    <w:rsid w:val="00920E83"/>
    <w:rsid w:val="00923116"/>
    <w:rsid w:val="0092359A"/>
    <w:rsid w:val="00924249"/>
    <w:rsid w:val="00925150"/>
    <w:rsid w:val="009253CE"/>
    <w:rsid w:val="00925514"/>
    <w:rsid w:val="00925937"/>
    <w:rsid w:val="00926BCA"/>
    <w:rsid w:val="00930BA2"/>
    <w:rsid w:val="00930C06"/>
    <w:rsid w:val="00931D54"/>
    <w:rsid w:val="00932265"/>
    <w:rsid w:val="00932495"/>
    <w:rsid w:val="00932547"/>
    <w:rsid w:val="00933943"/>
    <w:rsid w:val="00934D39"/>
    <w:rsid w:val="00935AD5"/>
    <w:rsid w:val="00936192"/>
    <w:rsid w:val="00936B4E"/>
    <w:rsid w:val="00936D0D"/>
    <w:rsid w:val="00940AD3"/>
    <w:rsid w:val="009410ED"/>
    <w:rsid w:val="009417F4"/>
    <w:rsid w:val="0094299B"/>
    <w:rsid w:val="00943183"/>
    <w:rsid w:val="00943303"/>
    <w:rsid w:val="009441F8"/>
    <w:rsid w:val="009448AE"/>
    <w:rsid w:val="00944DF8"/>
    <w:rsid w:val="00946168"/>
    <w:rsid w:val="00946BB1"/>
    <w:rsid w:val="00947367"/>
    <w:rsid w:val="00947950"/>
    <w:rsid w:val="00950491"/>
    <w:rsid w:val="0095082E"/>
    <w:rsid w:val="00950EBF"/>
    <w:rsid w:val="009511D0"/>
    <w:rsid w:val="00952E26"/>
    <w:rsid w:val="00953369"/>
    <w:rsid w:val="00953F23"/>
    <w:rsid w:val="009565AE"/>
    <w:rsid w:val="00961B53"/>
    <w:rsid w:val="009620D6"/>
    <w:rsid w:val="0096227B"/>
    <w:rsid w:val="00962721"/>
    <w:rsid w:val="00962BE9"/>
    <w:rsid w:val="00962EA0"/>
    <w:rsid w:val="00963006"/>
    <w:rsid w:val="009635FB"/>
    <w:rsid w:val="009639ED"/>
    <w:rsid w:val="00963CCA"/>
    <w:rsid w:val="00963E12"/>
    <w:rsid w:val="00963FDC"/>
    <w:rsid w:val="00965B2A"/>
    <w:rsid w:val="00965F5D"/>
    <w:rsid w:val="00967020"/>
    <w:rsid w:val="00967813"/>
    <w:rsid w:val="009701A7"/>
    <w:rsid w:val="00971F78"/>
    <w:rsid w:val="00973B3A"/>
    <w:rsid w:val="00975E78"/>
    <w:rsid w:val="0097623A"/>
    <w:rsid w:val="00980D84"/>
    <w:rsid w:val="00982C53"/>
    <w:rsid w:val="00984372"/>
    <w:rsid w:val="00984A04"/>
    <w:rsid w:val="00984EF0"/>
    <w:rsid w:val="00985777"/>
    <w:rsid w:val="00986281"/>
    <w:rsid w:val="009862F4"/>
    <w:rsid w:val="00986609"/>
    <w:rsid w:val="00986FC6"/>
    <w:rsid w:val="009875BA"/>
    <w:rsid w:val="009904F4"/>
    <w:rsid w:val="00990FD9"/>
    <w:rsid w:val="00991973"/>
    <w:rsid w:val="00991A33"/>
    <w:rsid w:val="00993D8B"/>
    <w:rsid w:val="00995B86"/>
    <w:rsid w:val="00996878"/>
    <w:rsid w:val="009970C7"/>
    <w:rsid w:val="00997A29"/>
    <w:rsid w:val="00997A41"/>
    <w:rsid w:val="009A014E"/>
    <w:rsid w:val="009A3047"/>
    <w:rsid w:val="009A33F5"/>
    <w:rsid w:val="009A40B6"/>
    <w:rsid w:val="009A5030"/>
    <w:rsid w:val="009A5263"/>
    <w:rsid w:val="009A5290"/>
    <w:rsid w:val="009A6FB2"/>
    <w:rsid w:val="009A7C01"/>
    <w:rsid w:val="009B2DC8"/>
    <w:rsid w:val="009B2E79"/>
    <w:rsid w:val="009B4323"/>
    <w:rsid w:val="009B4763"/>
    <w:rsid w:val="009B4969"/>
    <w:rsid w:val="009B55FA"/>
    <w:rsid w:val="009B5C33"/>
    <w:rsid w:val="009B72D5"/>
    <w:rsid w:val="009C058C"/>
    <w:rsid w:val="009C0CB3"/>
    <w:rsid w:val="009C0FEE"/>
    <w:rsid w:val="009C10A0"/>
    <w:rsid w:val="009C167C"/>
    <w:rsid w:val="009C1EA6"/>
    <w:rsid w:val="009C2342"/>
    <w:rsid w:val="009C2FD9"/>
    <w:rsid w:val="009C446B"/>
    <w:rsid w:val="009C54A3"/>
    <w:rsid w:val="009C567C"/>
    <w:rsid w:val="009C5A07"/>
    <w:rsid w:val="009C5BD2"/>
    <w:rsid w:val="009C6779"/>
    <w:rsid w:val="009D039E"/>
    <w:rsid w:val="009D0B99"/>
    <w:rsid w:val="009D0E25"/>
    <w:rsid w:val="009D12A6"/>
    <w:rsid w:val="009D2634"/>
    <w:rsid w:val="009D30DF"/>
    <w:rsid w:val="009D3E31"/>
    <w:rsid w:val="009D437B"/>
    <w:rsid w:val="009D44C2"/>
    <w:rsid w:val="009E151A"/>
    <w:rsid w:val="009E272F"/>
    <w:rsid w:val="009E2844"/>
    <w:rsid w:val="009E3A47"/>
    <w:rsid w:val="009E56D1"/>
    <w:rsid w:val="009E704F"/>
    <w:rsid w:val="009E70C9"/>
    <w:rsid w:val="009E7816"/>
    <w:rsid w:val="009F035B"/>
    <w:rsid w:val="009F079B"/>
    <w:rsid w:val="009F0B66"/>
    <w:rsid w:val="009F2239"/>
    <w:rsid w:val="009F283D"/>
    <w:rsid w:val="009F336B"/>
    <w:rsid w:val="009F3728"/>
    <w:rsid w:val="009F40DB"/>
    <w:rsid w:val="009F436E"/>
    <w:rsid w:val="009F4FBE"/>
    <w:rsid w:val="009F62F0"/>
    <w:rsid w:val="009F62F1"/>
    <w:rsid w:val="009F637A"/>
    <w:rsid w:val="009F709D"/>
    <w:rsid w:val="009F79E8"/>
    <w:rsid w:val="00A00B2A"/>
    <w:rsid w:val="00A01666"/>
    <w:rsid w:val="00A019B8"/>
    <w:rsid w:val="00A024C2"/>
    <w:rsid w:val="00A02F25"/>
    <w:rsid w:val="00A02F76"/>
    <w:rsid w:val="00A032EA"/>
    <w:rsid w:val="00A0457B"/>
    <w:rsid w:val="00A05DE9"/>
    <w:rsid w:val="00A05E57"/>
    <w:rsid w:val="00A07032"/>
    <w:rsid w:val="00A10092"/>
    <w:rsid w:val="00A110AC"/>
    <w:rsid w:val="00A116C9"/>
    <w:rsid w:val="00A11C11"/>
    <w:rsid w:val="00A12325"/>
    <w:rsid w:val="00A12A19"/>
    <w:rsid w:val="00A1314C"/>
    <w:rsid w:val="00A1323B"/>
    <w:rsid w:val="00A13634"/>
    <w:rsid w:val="00A13BD2"/>
    <w:rsid w:val="00A1416C"/>
    <w:rsid w:val="00A15105"/>
    <w:rsid w:val="00A16721"/>
    <w:rsid w:val="00A1764D"/>
    <w:rsid w:val="00A176F0"/>
    <w:rsid w:val="00A2054E"/>
    <w:rsid w:val="00A22007"/>
    <w:rsid w:val="00A23431"/>
    <w:rsid w:val="00A2512D"/>
    <w:rsid w:val="00A25560"/>
    <w:rsid w:val="00A25892"/>
    <w:rsid w:val="00A26AFE"/>
    <w:rsid w:val="00A27579"/>
    <w:rsid w:val="00A31A49"/>
    <w:rsid w:val="00A334F1"/>
    <w:rsid w:val="00A33E71"/>
    <w:rsid w:val="00A34159"/>
    <w:rsid w:val="00A345B8"/>
    <w:rsid w:val="00A3547F"/>
    <w:rsid w:val="00A35A2B"/>
    <w:rsid w:val="00A362F5"/>
    <w:rsid w:val="00A36B24"/>
    <w:rsid w:val="00A37D1D"/>
    <w:rsid w:val="00A40506"/>
    <w:rsid w:val="00A425FF"/>
    <w:rsid w:val="00A42D8B"/>
    <w:rsid w:val="00A42ECB"/>
    <w:rsid w:val="00A43BD6"/>
    <w:rsid w:val="00A46E8F"/>
    <w:rsid w:val="00A4701A"/>
    <w:rsid w:val="00A506B3"/>
    <w:rsid w:val="00A50CF6"/>
    <w:rsid w:val="00A5201F"/>
    <w:rsid w:val="00A524E3"/>
    <w:rsid w:val="00A5260C"/>
    <w:rsid w:val="00A5281A"/>
    <w:rsid w:val="00A52DD3"/>
    <w:rsid w:val="00A537C9"/>
    <w:rsid w:val="00A540D4"/>
    <w:rsid w:val="00A54512"/>
    <w:rsid w:val="00A54E9C"/>
    <w:rsid w:val="00A55057"/>
    <w:rsid w:val="00A55B82"/>
    <w:rsid w:val="00A56FB4"/>
    <w:rsid w:val="00A601A0"/>
    <w:rsid w:val="00A60BAC"/>
    <w:rsid w:val="00A62E60"/>
    <w:rsid w:val="00A6301B"/>
    <w:rsid w:val="00A635F3"/>
    <w:rsid w:val="00A639E2"/>
    <w:rsid w:val="00A64827"/>
    <w:rsid w:val="00A64ACD"/>
    <w:rsid w:val="00A66845"/>
    <w:rsid w:val="00A67004"/>
    <w:rsid w:val="00A675E4"/>
    <w:rsid w:val="00A67C08"/>
    <w:rsid w:val="00A706F1"/>
    <w:rsid w:val="00A70C13"/>
    <w:rsid w:val="00A72575"/>
    <w:rsid w:val="00A726BE"/>
    <w:rsid w:val="00A731A5"/>
    <w:rsid w:val="00A73403"/>
    <w:rsid w:val="00A76693"/>
    <w:rsid w:val="00A766EB"/>
    <w:rsid w:val="00A775DF"/>
    <w:rsid w:val="00A80774"/>
    <w:rsid w:val="00A8195C"/>
    <w:rsid w:val="00A8274E"/>
    <w:rsid w:val="00A828CA"/>
    <w:rsid w:val="00A82ACB"/>
    <w:rsid w:val="00A83972"/>
    <w:rsid w:val="00A841D0"/>
    <w:rsid w:val="00A8490D"/>
    <w:rsid w:val="00A84F59"/>
    <w:rsid w:val="00A861F9"/>
    <w:rsid w:val="00A87593"/>
    <w:rsid w:val="00A87966"/>
    <w:rsid w:val="00A909FD"/>
    <w:rsid w:val="00A91082"/>
    <w:rsid w:val="00A91850"/>
    <w:rsid w:val="00A92D76"/>
    <w:rsid w:val="00A934FF"/>
    <w:rsid w:val="00A9568B"/>
    <w:rsid w:val="00A957E9"/>
    <w:rsid w:val="00A966EC"/>
    <w:rsid w:val="00A96AF5"/>
    <w:rsid w:val="00A9785E"/>
    <w:rsid w:val="00AA0B98"/>
    <w:rsid w:val="00AA1B58"/>
    <w:rsid w:val="00AA1B5E"/>
    <w:rsid w:val="00AA1FA7"/>
    <w:rsid w:val="00AA4688"/>
    <w:rsid w:val="00AA5520"/>
    <w:rsid w:val="00AA567A"/>
    <w:rsid w:val="00AA6572"/>
    <w:rsid w:val="00AA71BD"/>
    <w:rsid w:val="00AA7E35"/>
    <w:rsid w:val="00AB02E0"/>
    <w:rsid w:val="00AB1BA2"/>
    <w:rsid w:val="00AB2F06"/>
    <w:rsid w:val="00AB3866"/>
    <w:rsid w:val="00AB4762"/>
    <w:rsid w:val="00AB4D2F"/>
    <w:rsid w:val="00AB762E"/>
    <w:rsid w:val="00AC251F"/>
    <w:rsid w:val="00AC2B3E"/>
    <w:rsid w:val="00AC3142"/>
    <w:rsid w:val="00AC378A"/>
    <w:rsid w:val="00AC3D45"/>
    <w:rsid w:val="00AC5AC6"/>
    <w:rsid w:val="00AC63AF"/>
    <w:rsid w:val="00AC63B2"/>
    <w:rsid w:val="00AC670C"/>
    <w:rsid w:val="00AC7CD1"/>
    <w:rsid w:val="00AC7F3F"/>
    <w:rsid w:val="00AD17B9"/>
    <w:rsid w:val="00AD1826"/>
    <w:rsid w:val="00AD33D5"/>
    <w:rsid w:val="00AD3698"/>
    <w:rsid w:val="00AD3BF6"/>
    <w:rsid w:val="00AD3F53"/>
    <w:rsid w:val="00AD40E9"/>
    <w:rsid w:val="00AD4873"/>
    <w:rsid w:val="00AD4C36"/>
    <w:rsid w:val="00AD54A3"/>
    <w:rsid w:val="00AD5883"/>
    <w:rsid w:val="00AD6527"/>
    <w:rsid w:val="00AE0B5F"/>
    <w:rsid w:val="00AE10E1"/>
    <w:rsid w:val="00AE2468"/>
    <w:rsid w:val="00AE2932"/>
    <w:rsid w:val="00AE2C93"/>
    <w:rsid w:val="00AE3105"/>
    <w:rsid w:val="00AE4DD3"/>
    <w:rsid w:val="00AE6E43"/>
    <w:rsid w:val="00AF057C"/>
    <w:rsid w:val="00AF077C"/>
    <w:rsid w:val="00AF3EE8"/>
    <w:rsid w:val="00AF4362"/>
    <w:rsid w:val="00AF520F"/>
    <w:rsid w:val="00AF5F0F"/>
    <w:rsid w:val="00AF6921"/>
    <w:rsid w:val="00AF6ADD"/>
    <w:rsid w:val="00AF78EB"/>
    <w:rsid w:val="00B00487"/>
    <w:rsid w:val="00B00966"/>
    <w:rsid w:val="00B01D59"/>
    <w:rsid w:val="00B01F82"/>
    <w:rsid w:val="00B02C85"/>
    <w:rsid w:val="00B0404C"/>
    <w:rsid w:val="00B04F2C"/>
    <w:rsid w:val="00B05284"/>
    <w:rsid w:val="00B062B5"/>
    <w:rsid w:val="00B0704D"/>
    <w:rsid w:val="00B10E59"/>
    <w:rsid w:val="00B12454"/>
    <w:rsid w:val="00B12711"/>
    <w:rsid w:val="00B14025"/>
    <w:rsid w:val="00B14907"/>
    <w:rsid w:val="00B15A1B"/>
    <w:rsid w:val="00B1772A"/>
    <w:rsid w:val="00B1785E"/>
    <w:rsid w:val="00B179B9"/>
    <w:rsid w:val="00B17E6A"/>
    <w:rsid w:val="00B201CC"/>
    <w:rsid w:val="00B21624"/>
    <w:rsid w:val="00B2168F"/>
    <w:rsid w:val="00B21BEF"/>
    <w:rsid w:val="00B226BB"/>
    <w:rsid w:val="00B2359A"/>
    <w:rsid w:val="00B2418C"/>
    <w:rsid w:val="00B24FFE"/>
    <w:rsid w:val="00B25257"/>
    <w:rsid w:val="00B2590A"/>
    <w:rsid w:val="00B27A3A"/>
    <w:rsid w:val="00B27C35"/>
    <w:rsid w:val="00B30BCD"/>
    <w:rsid w:val="00B31763"/>
    <w:rsid w:val="00B330A0"/>
    <w:rsid w:val="00B3327B"/>
    <w:rsid w:val="00B34349"/>
    <w:rsid w:val="00B348D3"/>
    <w:rsid w:val="00B34F43"/>
    <w:rsid w:val="00B351EE"/>
    <w:rsid w:val="00B370E7"/>
    <w:rsid w:val="00B417FC"/>
    <w:rsid w:val="00B4230E"/>
    <w:rsid w:val="00B42C30"/>
    <w:rsid w:val="00B4448C"/>
    <w:rsid w:val="00B452C3"/>
    <w:rsid w:val="00B4556D"/>
    <w:rsid w:val="00B46D46"/>
    <w:rsid w:val="00B47E05"/>
    <w:rsid w:val="00B51EF5"/>
    <w:rsid w:val="00B5263E"/>
    <w:rsid w:val="00B52870"/>
    <w:rsid w:val="00B542E2"/>
    <w:rsid w:val="00B553B6"/>
    <w:rsid w:val="00B56136"/>
    <w:rsid w:val="00B569F3"/>
    <w:rsid w:val="00B56CEE"/>
    <w:rsid w:val="00B574AD"/>
    <w:rsid w:val="00B5758D"/>
    <w:rsid w:val="00B579C4"/>
    <w:rsid w:val="00B612F3"/>
    <w:rsid w:val="00B63113"/>
    <w:rsid w:val="00B63A77"/>
    <w:rsid w:val="00B66FCC"/>
    <w:rsid w:val="00B672E3"/>
    <w:rsid w:val="00B67A96"/>
    <w:rsid w:val="00B67DC6"/>
    <w:rsid w:val="00B715A1"/>
    <w:rsid w:val="00B71C92"/>
    <w:rsid w:val="00B72068"/>
    <w:rsid w:val="00B726EE"/>
    <w:rsid w:val="00B72AB4"/>
    <w:rsid w:val="00B72E8E"/>
    <w:rsid w:val="00B73259"/>
    <w:rsid w:val="00B74FB6"/>
    <w:rsid w:val="00B753B1"/>
    <w:rsid w:val="00B7567A"/>
    <w:rsid w:val="00B75A12"/>
    <w:rsid w:val="00B76710"/>
    <w:rsid w:val="00B81165"/>
    <w:rsid w:val="00B83892"/>
    <w:rsid w:val="00B83D88"/>
    <w:rsid w:val="00B8511A"/>
    <w:rsid w:val="00B8549B"/>
    <w:rsid w:val="00B87202"/>
    <w:rsid w:val="00B87B52"/>
    <w:rsid w:val="00B90983"/>
    <w:rsid w:val="00B91165"/>
    <w:rsid w:val="00B91712"/>
    <w:rsid w:val="00B91951"/>
    <w:rsid w:val="00B9235F"/>
    <w:rsid w:val="00B9312D"/>
    <w:rsid w:val="00B962B7"/>
    <w:rsid w:val="00B965E3"/>
    <w:rsid w:val="00B966A9"/>
    <w:rsid w:val="00B96961"/>
    <w:rsid w:val="00BA030D"/>
    <w:rsid w:val="00BA420C"/>
    <w:rsid w:val="00BA55A6"/>
    <w:rsid w:val="00BA562C"/>
    <w:rsid w:val="00BA5664"/>
    <w:rsid w:val="00BA62FB"/>
    <w:rsid w:val="00BA63EC"/>
    <w:rsid w:val="00BA659A"/>
    <w:rsid w:val="00BA690F"/>
    <w:rsid w:val="00BB01DA"/>
    <w:rsid w:val="00BB05A5"/>
    <w:rsid w:val="00BB05DA"/>
    <w:rsid w:val="00BB1866"/>
    <w:rsid w:val="00BB1B01"/>
    <w:rsid w:val="00BB451F"/>
    <w:rsid w:val="00BB46C3"/>
    <w:rsid w:val="00BB4B23"/>
    <w:rsid w:val="00BB56E2"/>
    <w:rsid w:val="00BC0BC7"/>
    <w:rsid w:val="00BC0DD1"/>
    <w:rsid w:val="00BC13AA"/>
    <w:rsid w:val="00BC2B43"/>
    <w:rsid w:val="00BC2DC3"/>
    <w:rsid w:val="00BC33E6"/>
    <w:rsid w:val="00BC3D8F"/>
    <w:rsid w:val="00BC3F1E"/>
    <w:rsid w:val="00BC3FFC"/>
    <w:rsid w:val="00BC610D"/>
    <w:rsid w:val="00BD0A33"/>
    <w:rsid w:val="00BD2211"/>
    <w:rsid w:val="00BD290C"/>
    <w:rsid w:val="00BD34EF"/>
    <w:rsid w:val="00BD34FF"/>
    <w:rsid w:val="00BD39AD"/>
    <w:rsid w:val="00BD4879"/>
    <w:rsid w:val="00BD4CFD"/>
    <w:rsid w:val="00BD4EF6"/>
    <w:rsid w:val="00BD51F6"/>
    <w:rsid w:val="00BD5A68"/>
    <w:rsid w:val="00BE1004"/>
    <w:rsid w:val="00BE18A7"/>
    <w:rsid w:val="00BE3BA7"/>
    <w:rsid w:val="00BE3BB5"/>
    <w:rsid w:val="00BE5228"/>
    <w:rsid w:val="00BE61D5"/>
    <w:rsid w:val="00BE69AD"/>
    <w:rsid w:val="00BE6C1D"/>
    <w:rsid w:val="00BE771C"/>
    <w:rsid w:val="00BE7D29"/>
    <w:rsid w:val="00BF21EB"/>
    <w:rsid w:val="00BF340F"/>
    <w:rsid w:val="00BF4F94"/>
    <w:rsid w:val="00BF564E"/>
    <w:rsid w:val="00BF5E6F"/>
    <w:rsid w:val="00BF6884"/>
    <w:rsid w:val="00BF7F6F"/>
    <w:rsid w:val="00C00F12"/>
    <w:rsid w:val="00C0170B"/>
    <w:rsid w:val="00C02180"/>
    <w:rsid w:val="00C02309"/>
    <w:rsid w:val="00C02B2C"/>
    <w:rsid w:val="00C05A8A"/>
    <w:rsid w:val="00C06EF2"/>
    <w:rsid w:val="00C070AC"/>
    <w:rsid w:val="00C107EF"/>
    <w:rsid w:val="00C14CA9"/>
    <w:rsid w:val="00C14D1C"/>
    <w:rsid w:val="00C15C30"/>
    <w:rsid w:val="00C16FDE"/>
    <w:rsid w:val="00C21773"/>
    <w:rsid w:val="00C218B8"/>
    <w:rsid w:val="00C21EB1"/>
    <w:rsid w:val="00C224B7"/>
    <w:rsid w:val="00C24409"/>
    <w:rsid w:val="00C24548"/>
    <w:rsid w:val="00C24689"/>
    <w:rsid w:val="00C2506D"/>
    <w:rsid w:val="00C302AE"/>
    <w:rsid w:val="00C328D3"/>
    <w:rsid w:val="00C32E14"/>
    <w:rsid w:val="00C3380A"/>
    <w:rsid w:val="00C34D8B"/>
    <w:rsid w:val="00C3539E"/>
    <w:rsid w:val="00C371D5"/>
    <w:rsid w:val="00C405B8"/>
    <w:rsid w:val="00C40B25"/>
    <w:rsid w:val="00C41027"/>
    <w:rsid w:val="00C41FA7"/>
    <w:rsid w:val="00C437D7"/>
    <w:rsid w:val="00C44234"/>
    <w:rsid w:val="00C466E2"/>
    <w:rsid w:val="00C46896"/>
    <w:rsid w:val="00C47F87"/>
    <w:rsid w:val="00C507CD"/>
    <w:rsid w:val="00C50D19"/>
    <w:rsid w:val="00C50F54"/>
    <w:rsid w:val="00C51909"/>
    <w:rsid w:val="00C5304E"/>
    <w:rsid w:val="00C53A56"/>
    <w:rsid w:val="00C53DFD"/>
    <w:rsid w:val="00C545B2"/>
    <w:rsid w:val="00C56DB5"/>
    <w:rsid w:val="00C570EC"/>
    <w:rsid w:val="00C577BF"/>
    <w:rsid w:val="00C57F2F"/>
    <w:rsid w:val="00C603EA"/>
    <w:rsid w:val="00C6056F"/>
    <w:rsid w:val="00C612B9"/>
    <w:rsid w:val="00C615DE"/>
    <w:rsid w:val="00C6376E"/>
    <w:rsid w:val="00C63E8E"/>
    <w:rsid w:val="00C63FA6"/>
    <w:rsid w:val="00C66488"/>
    <w:rsid w:val="00C6681A"/>
    <w:rsid w:val="00C66C5F"/>
    <w:rsid w:val="00C670BB"/>
    <w:rsid w:val="00C67C5F"/>
    <w:rsid w:val="00C67FE0"/>
    <w:rsid w:val="00C70B8F"/>
    <w:rsid w:val="00C70BA6"/>
    <w:rsid w:val="00C739B1"/>
    <w:rsid w:val="00C73BCD"/>
    <w:rsid w:val="00C742DC"/>
    <w:rsid w:val="00C745F2"/>
    <w:rsid w:val="00C754FE"/>
    <w:rsid w:val="00C759E0"/>
    <w:rsid w:val="00C7661E"/>
    <w:rsid w:val="00C77498"/>
    <w:rsid w:val="00C80198"/>
    <w:rsid w:val="00C815A6"/>
    <w:rsid w:val="00C816CF"/>
    <w:rsid w:val="00C82459"/>
    <w:rsid w:val="00C82543"/>
    <w:rsid w:val="00C82ECA"/>
    <w:rsid w:val="00C83474"/>
    <w:rsid w:val="00C83B67"/>
    <w:rsid w:val="00C83D8F"/>
    <w:rsid w:val="00C84A83"/>
    <w:rsid w:val="00C857AD"/>
    <w:rsid w:val="00C85B7F"/>
    <w:rsid w:val="00C86774"/>
    <w:rsid w:val="00C869DD"/>
    <w:rsid w:val="00C86A76"/>
    <w:rsid w:val="00C86C61"/>
    <w:rsid w:val="00C87741"/>
    <w:rsid w:val="00C87899"/>
    <w:rsid w:val="00C902C6"/>
    <w:rsid w:val="00C90F3D"/>
    <w:rsid w:val="00C91111"/>
    <w:rsid w:val="00C91F02"/>
    <w:rsid w:val="00C93D45"/>
    <w:rsid w:val="00C94F28"/>
    <w:rsid w:val="00C95246"/>
    <w:rsid w:val="00C953B3"/>
    <w:rsid w:val="00C95D9B"/>
    <w:rsid w:val="00C9647B"/>
    <w:rsid w:val="00C97270"/>
    <w:rsid w:val="00C975B4"/>
    <w:rsid w:val="00C9791F"/>
    <w:rsid w:val="00C97949"/>
    <w:rsid w:val="00C97B5D"/>
    <w:rsid w:val="00CA1699"/>
    <w:rsid w:val="00CA1EBD"/>
    <w:rsid w:val="00CA2D2C"/>
    <w:rsid w:val="00CA460D"/>
    <w:rsid w:val="00CA4C21"/>
    <w:rsid w:val="00CA4DA7"/>
    <w:rsid w:val="00CA55A4"/>
    <w:rsid w:val="00CA67CB"/>
    <w:rsid w:val="00CA6C4A"/>
    <w:rsid w:val="00CB060C"/>
    <w:rsid w:val="00CB1972"/>
    <w:rsid w:val="00CB340B"/>
    <w:rsid w:val="00CB37DA"/>
    <w:rsid w:val="00CB4634"/>
    <w:rsid w:val="00CB57AA"/>
    <w:rsid w:val="00CB606E"/>
    <w:rsid w:val="00CB62C6"/>
    <w:rsid w:val="00CB660F"/>
    <w:rsid w:val="00CB75CD"/>
    <w:rsid w:val="00CB7EFD"/>
    <w:rsid w:val="00CC0377"/>
    <w:rsid w:val="00CC07B1"/>
    <w:rsid w:val="00CC4542"/>
    <w:rsid w:val="00CC61D9"/>
    <w:rsid w:val="00CC729B"/>
    <w:rsid w:val="00CC7CBA"/>
    <w:rsid w:val="00CD144E"/>
    <w:rsid w:val="00CD1462"/>
    <w:rsid w:val="00CD40E5"/>
    <w:rsid w:val="00CD496F"/>
    <w:rsid w:val="00CD4F30"/>
    <w:rsid w:val="00CD52E3"/>
    <w:rsid w:val="00CD6365"/>
    <w:rsid w:val="00CD66AC"/>
    <w:rsid w:val="00CD7236"/>
    <w:rsid w:val="00CD7C75"/>
    <w:rsid w:val="00CE007E"/>
    <w:rsid w:val="00CE33A6"/>
    <w:rsid w:val="00CE3A4E"/>
    <w:rsid w:val="00CE4596"/>
    <w:rsid w:val="00CE4779"/>
    <w:rsid w:val="00CE5CCE"/>
    <w:rsid w:val="00CE5EB0"/>
    <w:rsid w:val="00CE6210"/>
    <w:rsid w:val="00CE6B31"/>
    <w:rsid w:val="00CE729C"/>
    <w:rsid w:val="00CE7603"/>
    <w:rsid w:val="00CE7B22"/>
    <w:rsid w:val="00CF232B"/>
    <w:rsid w:val="00CF2DB4"/>
    <w:rsid w:val="00CF2F8B"/>
    <w:rsid w:val="00CF3D88"/>
    <w:rsid w:val="00CF4B1F"/>
    <w:rsid w:val="00CF4D27"/>
    <w:rsid w:val="00CF4FB8"/>
    <w:rsid w:val="00CF694E"/>
    <w:rsid w:val="00CF6ADF"/>
    <w:rsid w:val="00CF7E80"/>
    <w:rsid w:val="00D0156B"/>
    <w:rsid w:val="00D01BC7"/>
    <w:rsid w:val="00D0397E"/>
    <w:rsid w:val="00D03C7F"/>
    <w:rsid w:val="00D04162"/>
    <w:rsid w:val="00D05DEB"/>
    <w:rsid w:val="00D0646D"/>
    <w:rsid w:val="00D06D1B"/>
    <w:rsid w:val="00D075AF"/>
    <w:rsid w:val="00D07DD8"/>
    <w:rsid w:val="00D10654"/>
    <w:rsid w:val="00D108E1"/>
    <w:rsid w:val="00D10F1E"/>
    <w:rsid w:val="00D11210"/>
    <w:rsid w:val="00D122C8"/>
    <w:rsid w:val="00D12C01"/>
    <w:rsid w:val="00D13099"/>
    <w:rsid w:val="00D134E4"/>
    <w:rsid w:val="00D14CD8"/>
    <w:rsid w:val="00D14D3E"/>
    <w:rsid w:val="00D15015"/>
    <w:rsid w:val="00D155F9"/>
    <w:rsid w:val="00D171C4"/>
    <w:rsid w:val="00D17AEE"/>
    <w:rsid w:val="00D2007B"/>
    <w:rsid w:val="00D223D7"/>
    <w:rsid w:val="00D22672"/>
    <w:rsid w:val="00D22A3B"/>
    <w:rsid w:val="00D22B00"/>
    <w:rsid w:val="00D230C0"/>
    <w:rsid w:val="00D23214"/>
    <w:rsid w:val="00D236F3"/>
    <w:rsid w:val="00D247FC"/>
    <w:rsid w:val="00D25E64"/>
    <w:rsid w:val="00D26809"/>
    <w:rsid w:val="00D30662"/>
    <w:rsid w:val="00D30B22"/>
    <w:rsid w:val="00D348FF"/>
    <w:rsid w:val="00D35ADC"/>
    <w:rsid w:val="00D35BF7"/>
    <w:rsid w:val="00D36C49"/>
    <w:rsid w:val="00D3709A"/>
    <w:rsid w:val="00D37E7B"/>
    <w:rsid w:val="00D402C4"/>
    <w:rsid w:val="00D40973"/>
    <w:rsid w:val="00D4215E"/>
    <w:rsid w:val="00D421B2"/>
    <w:rsid w:val="00D42B5C"/>
    <w:rsid w:val="00D47308"/>
    <w:rsid w:val="00D47ABB"/>
    <w:rsid w:val="00D502BC"/>
    <w:rsid w:val="00D50469"/>
    <w:rsid w:val="00D50801"/>
    <w:rsid w:val="00D50873"/>
    <w:rsid w:val="00D52AD6"/>
    <w:rsid w:val="00D548DE"/>
    <w:rsid w:val="00D554AA"/>
    <w:rsid w:val="00D5695E"/>
    <w:rsid w:val="00D56E88"/>
    <w:rsid w:val="00D57128"/>
    <w:rsid w:val="00D57C93"/>
    <w:rsid w:val="00D600EF"/>
    <w:rsid w:val="00D61B49"/>
    <w:rsid w:val="00D626F0"/>
    <w:rsid w:val="00D63093"/>
    <w:rsid w:val="00D632D0"/>
    <w:rsid w:val="00D658C9"/>
    <w:rsid w:val="00D67202"/>
    <w:rsid w:val="00D67BA6"/>
    <w:rsid w:val="00D7057C"/>
    <w:rsid w:val="00D706DD"/>
    <w:rsid w:val="00D7097F"/>
    <w:rsid w:val="00D70FD3"/>
    <w:rsid w:val="00D71A58"/>
    <w:rsid w:val="00D735F5"/>
    <w:rsid w:val="00D738D1"/>
    <w:rsid w:val="00D74744"/>
    <w:rsid w:val="00D74ACE"/>
    <w:rsid w:val="00D74CD5"/>
    <w:rsid w:val="00D754C8"/>
    <w:rsid w:val="00D75B6E"/>
    <w:rsid w:val="00D77BD5"/>
    <w:rsid w:val="00D8063C"/>
    <w:rsid w:val="00D80904"/>
    <w:rsid w:val="00D80EBF"/>
    <w:rsid w:val="00D815A8"/>
    <w:rsid w:val="00D81EBB"/>
    <w:rsid w:val="00D8280A"/>
    <w:rsid w:val="00D82FE6"/>
    <w:rsid w:val="00D858C4"/>
    <w:rsid w:val="00D90757"/>
    <w:rsid w:val="00D9088D"/>
    <w:rsid w:val="00D90D11"/>
    <w:rsid w:val="00D90D74"/>
    <w:rsid w:val="00D9121A"/>
    <w:rsid w:val="00D9139E"/>
    <w:rsid w:val="00D91BE6"/>
    <w:rsid w:val="00D91F42"/>
    <w:rsid w:val="00D93300"/>
    <w:rsid w:val="00D93422"/>
    <w:rsid w:val="00D93DA8"/>
    <w:rsid w:val="00D940E7"/>
    <w:rsid w:val="00D94D8C"/>
    <w:rsid w:val="00D955BE"/>
    <w:rsid w:val="00D972C6"/>
    <w:rsid w:val="00DA0D30"/>
    <w:rsid w:val="00DA1C51"/>
    <w:rsid w:val="00DA318C"/>
    <w:rsid w:val="00DA4E31"/>
    <w:rsid w:val="00DA5576"/>
    <w:rsid w:val="00DA6124"/>
    <w:rsid w:val="00DA6671"/>
    <w:rsid w:val="00DA67D4"/>
    <w:rsid w:val="00DA7AB1"/>
    <w:rsid w:val="00DB0028"/>
    <w:rsid w:val="00DB1B24"/>
    <w:rsid w:val="00DB3173"/>
    <w:rsid w:val="00DB3E01"/>
    <w:rsid w:val="00DB410E"/>
    <w:rsid w:val="00DB49E8"/>
    <w:rsid w:val="00DB4B1A"/>
    <w:rsid w:val="00DB59E6"/>
    <w:rsid w:val="00DB5DEA"/>
    <w:rsid w:val="00DC069C"/>
    <w:rsid w:val="00DC1174"/>
    <w:rsid w:val="00DC15A1"/>
    <w:rsid w:val="00DC2EF3"/>
    <w:rsid w:val="00DC3DE2"/>
    <w:rsid w:val="00DC6702"/>
    <w:rsid w:val="00DC7AAE"/>
    <w:rsid w:val="00DD0A42"/>
    <w:rsid w:val="00DD179A"/>
    <w:rsid w:val="00DD1808"/>
    <w:rsid w:val="00DD22BF"/>
    <w:rsid w:val="00DD3305"/>
    <w:rsid w:val="00DD333E"/>
    <w:rsid w:val="00DD388F"/>
    <w:rsid w:val="00DD413E"/>
    <w:rsid w:val="00DD503B"/>
    <w:rsid w:val="00DD505F"/>
    <w:rsid w:val="00DD56C0"/>
    <w:rsid w:val="00DE1D33"/>
    <w:rsid w:val="00DE1D60"/>
    <w:rsid w:val="00DE3031"/>
    <w:rsid w:val="00DE3F94"/>
    <w:rsid w:val="00DE44EE"/>
    <w:rsid w:val="00DE49D7"/>
    <w:rsid w:val="00DE4DFF"/>
    <w:rsid w:val="00DE5033"/>
    <w:rsid w:val="00DE53A3"/>
    <w:rsid w:val="00DE57FC"/>
    <w:rsid w:val="00DE58F6"/>
    <w:rsid w:val="00DE7D38"/>
    <w:rsid w:val="00DF2A66"/>
    <w:rsid w:val="00DF2C3E"/>
    <w:rsid w:val="00DF347F"/>
    <w:rsid w:val="00DF3BA1"/>
    <w:rsid w:val="00DF5BC5"/>
    <w:rsid w:val="00DF6BF7"/>
    <w:rsid w:val="00E00897"/>
    <w:rsid w:val="00E019B8"/>
    <w:rsid w:val="00E027A8"/>
    <w:rsid w:val="00E04116"/>
    <w:rsid w:val="00E04989"/>
    <w:rsid w:val="00E05247"/>
    <w:rsid w:val="00E05676"/>
    <w:rsid w:val="00E05E67"/>
    <w:rsid w:val="00E06EC0"/>
    <w:rsid w:val="00E07130"/>
    <w:rsid w:val="00E07966"/>
    <w:rsid w:val="00E07BE7"/>
    <w:rsid w:val="00E07EB3"/>
    <w:rsid w:val="00E101C6"/>
    <w:rsid w:val="00E103A8"/>
    <w:rsid w:val="00E10603"/>
    <w:rsid w:val="00E11EE2"/>
    <w:rsid w:val="00E127F5"/>
    <w:rsid w:val="00E13797"/>
    <w:rsid w:val="00E1491C"/>
    <w:rsid w:val="00E14C41"/>
    <w:rsid w:val="00E166E7"/>
    <w:rsid w:val="00E1774E"/>
    <w:rsid w:val="00E20339"/>
    <w:rsid w:val="00E20869"/>
    <w:rsid w:val="00E20C49"/>
    <w:rsid w:val="00E2182F"/>
    <w:rsid w:val="00E218A7"/>
    <w:rsid w:val="00E219CB"/>
    <w:rsid w:val="00E21C0C"/>
    <w:rsid w:val="00E22E75"/>
    <w:rsid w:val="00E22F15"/>
    <w:rsid w:val="00E245D4"/>
    <w:rsid w:val="00E24A96"/>
    <w:rsid w:val="00E24AFF"/>
    <w:rsid w:val="00E26068"/>
    <w:rsid w:val="00E26FC6"/>
    <w:rsid w:val="00E27EBD"/>
    <w:rsid w:val="00E3009A"/>
    <w:rsid w:val="00E3037C"/>
    <w:rsid w:val="00E31448"/>
    <w:rsid w:val="00E314C1"/>
    <w:rsid w:val="00E324D1"/>
    <w:rsid w:val="00E3297C"/>
    <w:rsid w:val="00E32DC5"/>
    <w:rsid w:val="00E335EC"/>
    <w:rsid w:val="00E35397"/>
    <w:rsid w:val="00E3677A"/>
    <w:rsid w:val="00E40819"/>
    <w:rsid w:val="00E408BB"/>
    <w:rsid w:val="00E41C96"/>
    <w:rsid w:val="00E42569"/>
    <w:rsid w:val="00E42E99"/>
    <w:rsid w:val="00E44841"/>
    <w:rsid w:val="00E4610E"/>
    <w:rsid w:val="00E51C28"/>
    <w:rsid w:val="00E523B1"/>
    <w:rsid w:val="00E5310E"/>
    <w:rsid w:val="00E53727"/>
    <w:rsid w:val="00E5379E"/>
    <w:rsid w:val="00E538D4"/>
    <w:rsid w:val="00E5405D"/>
    <w:rsid w:val="00E540C6"/>
    <w:rsid w:val="00E545EA"/>
    <w:rsid w:val="00E54689"/>
    <w:rsid w:val="00E56BE9"/>
    <w:rsid w:val="00E56FBC"/>
    <w:rsid w:val="00E57C78"/>
    <w:rsid w:val="00E610F7"/>
    <w:rsid w:val="00E6137F"/>
    <w:rsid w:val="00E62A70"/>
    <w:rsid w:val="00E62DD1"/>
    <w:rsid w:val="00E63177"/>
    <w:rsid w:val="00E63D40"/>
    <w:rsid w:val="00E6442F"/>
    <w:rsid w:val="00E65071"/>
    <w:rsid w:val="00E65261"/>
    <w:rsid w:val="00E6580E"/>
    <w:rsid w:val="00E70079"/>
    <w:rsid w:val="00E70218"/>
    <w:rsid w:val="00E70516"/>
    <w:rsid w:val="00E7067E"/>
    <w:rsid w:val="00E71270"/>
    <w:rsid w:val="00E73811"/>
    <w:rsid w:val="00E739C4"/>
    <w:rsid w:val="00E74E0D"/>
    <w:rsid w:val="00E75477"/>
    <w:rsid w:val="00E75F45"/>
    <w:rsid w:val="00E764F3"/>
    <w:rsid w:val="00E766BD"/>
    <w:rsid w:val="00E76A42"/>
    <w:rsid w:val="00E80ED5"/>
    <w:rsid w:val="00E81456"/>
    <w:rsid w:val="00E81480"/>
    <w:rsid w:val="00E8149A"/>
    <w:rsid w:val="00E81821"/>
    <w:rsid w:val="00E82D65"/>
    <w:rsid w:val="00E836DD"/>
    <w:rsid w:val="00E84152"/>
    <w:rsid w:val="00E8440E"/>
    <w:rsid w:val="00E84532"/>
    <w:rsid w:val="00E84E4E"/>
    <w:rsid w:val="00E8515D"/>
    <w:rsid w:val="00E85A16"/>
    <w:rsid w:val="00E85A4F"/>
    <w:rsid w:val="00E865D5"/>
    <w:rsid w:val="00E902AA"/>
    <w:rsid w:val="00E90317"/>
    <w:rsid w:val="00E9058D"/>
    <w:rsid w:val="00E90CD2"/>
    <w:rsid w:val="00E91673"/>
    <w:rsid w:val="00E931D5"/>
    <w:rsid w:val="00E93441"/>
    <w:rsid w:val="00E94343"/>
    <w:rsid w:val="00E95066"/>
    <w:rsid w:val="00E95776"/>
    <w:rsid w:val="00E967BE"/>
    <w:rsid w:val="00E9686B"/>
    <w:rsid w:val="00E96B07"/>
    <w:rsid w:val="00E96F01"/>
    <w:rsid w:val="00E975D1"/>
    <w:rsid w:val="00E97E2B"/>
    <w:rsid w:val="00E97FE6"/>
    <w:rsid w:val="00EA042A"/>
    <w:rsid w:val="00EA0FBB"/>
    <w:rsid w:val="00EA0FC8"/>
    <w:rsid w:val="00EA16A8"/>
    <w:rsid w:val="00EA220C"/>
    <w:rsid w:val="00EA286F"/>
    <w:rsid w:val="00EA38D8"/>
    <w:rsid w:val="00EA4BE7"/>
    <w:rsid w:val="00EA709C"/>
    <w:rsid w:val="00EA70BB"/>
    <w:rsid w:val="00EA78FC"/>
    <w:rsid w:val="00EB0A29"/>
    <w:rsid w:val="00EB0D8E"/>
    <w:rsid w:val="00EB19B9"/>
    <w:rsid w:val="00EB19C6"/>
    <w:rsid w:val="00EB2CC9"/>
    <w:rsid w:val="00EB3114"/>
    <w:rsid w:val="00EB3490"/>
    <w:rsid w:val="00EB37B6"/>
    <w:rsid w:val="00EB448E"/>
    <w:rsid w:val="00EB4BAE"/>
    <w:rsid w:val="00EB5B4F"/>
    <w:rsid w:val="00EB5D53"/>
    <w:rsid w:val="00EB6491"/>
    <w:rsid w:val="00EB6813"/>
    <w:rsid w:val="00EB7A50"/>
    <w:rsid w:val="00EC04E3"/>
    <w:rsid w:val="00EC0AA2"/>
    <w:rsid w:val="00EC1DF9"/>
    <w:rsid w:val="00EC1EAA"/>
    <w:rsid w:val="00EC2339"/>
    <w:rsid w:val="00EC29CC"/>
    <w:rsid w:val="00EC43F7"/>
    <w:rsid w:val="00EC5088"/>
    <w:rsid w:val="00EC6470"/>
    <w:rsid w:val="00ED28EB"/>
    <w:rsid w:val="00ED4139"/>
    <w:rsid w:val="00ED596F"/>
    <w:rsid w:val="00ED5FE5"/>
    <w:rsid w:val="00ED7205"/>
    <w:rsid w:val="00EE08F8"/>
    <w:rsid w:val="00EE132D"/>
    <w:rsid w:val="00EE45DA"/>
    <w:rsid w:val="00EE4739"/>
    <w:rsid w:val="00EE611B"/>
    <w:rsid w:val="00EE78D2"/>
    <w:rsid w:val="00EF1657"/>
    <w:rsid w:val="00EF3C71"/>
    <w:rsid w:val="00EF44DA"/>
    <w:rsid w:val="00EF4858"/>
    <w:rsid w:val="00EF5ECC"/>
    <w:rsid w:val="00EF60E3"/>
    <w:rsid w:val="00EF7665"/>
    <w:rsid w:val="00F002A4"/>
    <w:rsid w:val="00F009B3"/>
    <w:rsid w:val="00F00D3C"/>
    <w:rsid w:val="00F00EFC"/>
    <w:rsid w:val="00F013BE"/>
    <w:rsid w:val="00F018AF"/>
    <w:rsid w:val="00F024E9"/>
    <w:rsid w:val="00F027C9"/>
    <w:rsid w:val="00F03087"/>
    <w:rsid w:val="00F03BDA"/>
    <w:rsid w:val="00F047BF"/>
    <w:rsid w:val="00F059CE"/>
    <w:rsid w:val="00F07989"/>
    <w:rsid w:val="00F1038A"/>
    <w:rsid w:val="00F10FF3"/>
    <w:rsid w:val="00F113FD"/>
    <w:rsid w:val="00F117CE"/>
    <w:rsid w:val="00F1479B"/>
    <w:rsid w:val="00F1544A"/>
    <w:rsid w:val="00F15B4A"/>
    <w:rsid w:val="00F20122"/>
    <w:rsid w:val="00F204AD"/>
    <w:rsid w:val="00F20AB9"/>
    <w:rsid w:val="00F22109"/>
    <w:rsid w:val="00F236C3"/>
    <w:rsid w:val="00F237EB"/>
    <w:rsid w:val="00F23D8D"/>
    <w:rsid w:val="00F23EE3"/>
    <w:rsid w:val="00F243AE"/>
    <w:rsid w:val="00F26540"/>
    <w:rsid w:val="00F27932"/>
    <w:rsid w:val="00F27BDD"/>
    <w:rsid w:val="00F303AE"/>
    <w:rsid w:val="00F3157D"/>
    <w:rsid w:val="00F31AA9"/>
    <w:rsid w:val="00F31E12"/>
    <w:rsid w:val="00F322B9"/>
    <w:rsid w:val="00F367AA"/>
    <w:rsid w:val="00F4013B"/>
    <w:rsid w:val="00F432C2"/>
    <w:rsid w:val="00F4395E"/>
    <w:rsid w:val="00F4492B"/>
    <w:rsid w:val="00F45469"/>
    <w:rsid w:val="00F45945"/>
    <w:rsid w:val="00F476B8"/>
    <w:rsid w:val="00F47864"/>
    <w:rsid w:val="00F50C97"/>
    <w:rsid w:val="00F5161F"/>
    <w:rsid w:val="00F529D5"/>
    <w:rsid w:val="00F52A72"/>
    <w:rsid w:val="00F52C89"/>
    <w:rsid w:val="00F5310C"/>
    <w:rsid w:val="00F53F52"/>
    <w:rsid w:val="00F544E1"/>
    <w:rsid w:val="00F5455C"/>
    <w:rsid w:val="00F554E0"/>
    <w:rsid w:val="00F555E9"/>
    <w:rsid w:val="00F56300"/>
    <w:rsid w:val="00F56B60"/>
    <w:rsid w:val="00F5714A"/>
    <w:rsid w:val="00F60283"/>
    <w:rsid w:val="00F6071C"/>
    <w:rsid w:val="00F619BE"/>
    <w:rsid w:val="00F62028"/>
    <w:rsid w:val="00F62868"/>
    <w:rsid w:val="00F633FF"/>
    <w:rsid w:val="00F63BBB"/>
    <w:rsid w:val="00F64EB6"/>
    <w:rsid w:val="00F65E13"/>
    <w:rsid w:val="00F67D67"/>
    <w:rsid w:val="00F70EF2"/>
    <w:rsid w:val="00F72063"/>
    <w:rsid w:val="00F726B9"/>
    <w:rsid w:val="00F735B2"/>
    <w:rsid w:val="00F736C4"/>
    <w:rsid w:val="00F73DA6"/>
    <w:rsid w:val="00F754F8"/>
    <w:rsid w:val="00F755F8"/>
    <w:rsid w:val="00F75B1E"/>
    <w:rsid w:val="00F762AE"/>
    <w:rsid w:val="00F76B0C"/>
    <w:rsid w:val="00F805F7"/>
    <w:rsid w:val="00F812C9"/>
    <w:rsid w:val="00F81B6B"/>
    <w:rsid w:val="00F81DEF"/>
    <w:rsid w:val="00F82622"/>
    <w:rsid w:val="00F82712"/>
    <w:rsid w:val="00F843E9"/>
    <w:rsid w:val="00F85108"/>
    <w:rsid w:val="00F85126"/>
    <w:rsid w:val="00F85412"/>
    <w:rsid w:val="00F86136"/>
    <w:rsid w:val="00F862E9"/>
    <w:rsid w:val="00F904E9"/>
    <w:rsid w:val="00F90560"/>
    <w:rsid w:val="00F90F1E"/>
    <w:rsid w:val="00F92DFB"/>
    <w:rsid w:val="00F931D6"/>
    <w:rsid w:val="00F935CA"/>
    <w:rsid w:val="00F950E8"/>
    <w:rsid w:val="00FA09A4"/>
    <w:rsid w:val="00FA0B2D"/>
    <w:rsid w:val="00FA220C"/>
    <w:rsid w:val="00FA3DD7"/>
    <w:rsid w:val="00FA4001"/>
    <w:rsid w:val="00FA5389"/>
    <w:rsid w:val="00FA54A9"/>
    <w:rsid w:val="00FA5ADF"/>
    <w:rsid w:val="00FA62FC"/>
    <w:rsid w:val="00FA6818"/>
    <w:rsid w:val="00FA7206"/>
    <w:rsid w:val="00FA746A"/>
    <w:rsid w:val="00FB2FE7"/>
    <w:rsid w:val="00FB315B"/>
    <w:rsid w:val="00FB5717"/>
    <w:rsid w:val="00FC0699"/>
    <w:rsid w:val="00FC0A9F"/>
    <w:rsid w:val="00FC0AA7"/>
    <w:rsid w:val="00FC316B"/>
    <w:rsid w:val="00FC5D35"/>
    <w:rsid w:val="00FC6289"/>
    <w:rsid w:val="00FC62D3"/>
    <w:rsid w:val="00FC692A"/>
    <w:rsid w:val="00FC7417"/>
    <w:rsid w:val="00FD0625"/>
    <w:rsid w:val="00FD1643"/>
    <w:rsid w:val="00FD24C2"/>
    <w:rsid w:val="00FD46AF"/>
    <w:rsid w:val="00FD4B26"/>
    <w:rsid w:val="00FD55DD"/>
    <w:rsid w:val="00FD57D8"/>
    <w:rsid w:val="00FD605F"/>
    <w:rsid w:val="00FD6A7D"/>
    <w:rsid w:val="00FD73A9"/>
    <w:rsid w:val="00FD7500"/>
    <w:rsid w:val="00FD7924"/>
    <w:rsid w:val="00FE02BA"/>
    <w:rsid w:val="00FE0BB3"/>
    <w:rsid w:val="00FE1EEF"/>
    <w:rsid w:val="00FE319B"/>
    <w:rsid w:val="00FE356A"/>
    <w:rsid w:val="00FE3AC1"/>
    <w:rsid w:val="00FE4000"/>
    <w:rsid w:val="00FE4D37"/>
    <w:rsid w:val="00FE6152"/>
    <w:rsid w:val="00FE6B3A"/>
    <w:rsid w:val="00FE6EC9"/>
    <w:rsid w:val="00FE75F1"/>
    <w:rsid w:val="00FF03F2"/>
    <w:rsid w:val="00FF05B1"/>
    <w:rsid w:val="00FF0609"/>
    <w:rsid w:val="00FF0858"/>
    <w:rsid w:val="00FF114B"/>
    <w:rsid w:val="00FF11F2"/>
    <w:rsid w:val="00FF2620"/>
    <w:rsid w:val="00FF2905"/>
    <w:rsid w:val="00FF2EAF"/>
    <w:rsid w:val="00FF3097"/>
    <w:rsid w:val="00FF4E90"/>
    <w:rsid w:val="00FF5DDC"/>
    <w:rsid w:val="00FF7298"/>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F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F7"/>
    <w:pPr>
      <w:spacing w:after="0" w:line="240" w:lineRule="auto"/>
    </w:pPr>
    <w:rPr>
      <w:rFonts w:ascii="Arial" w:eastAsia="Times New Roman" w:hAnsi="Arial" w:cs="Angsana New"/>
      <w:sz w:val="20"/>
      <w:szCs w:val="24"/>
      <w:lang w:bidi="ar-SA"/>
    </w:rPr>
  </w:style>
  <w:style w:type="paragraph" w:styleId="Heading1">
    <w:name w:val="heading 1"/>
    <w:basedOn w:val="Normal"/>
    <w:next w:val="Normal"/>
    <w:link w:val="Heading1Char"/>
    <w:qFormat/>
    <w:rsid w:val="007313F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1E2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B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41F8"/>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F7"/>
    <w:pPr>
      <w:ind w:left="720"/>
      <w:contextualSpacing/>
    </w:pPr>
  </w:style>
  <w:style w:type="paragraph" w:styleId="Subtitle">
    <w:name w:val="Subtitle"/>
    <w:basedOn w:val="Normal"/>
    <w:link w:val="SubtitleChar"/>
    <w:qFormat/>
    <w:rsid w:val="00EC43F7"/>
    <w:pPr>
      <w:jc w:val="both"/>
    </w:pPr>
    <w:rPr>
      <w:rFonts w:ascii="Browallia News" w:hAnsi="Browallia News" w:cs="Browallia News"/>
      <w:b/>
      <w:bCs/>
      <w:sz w:val="36"/>
      <w:szCs w:val="36"/>
      <w:lang w:bidi="th-TH"/>
    </w:rPr>
  </w:style>
  <w:style w:type="character" w:customStyle="1" w:styleId="SubtitleChar">
    <w:name w:val="Subtitle Char"/>
    <w:basedOn w:val="DefaultParagraphFont"/>
    <w:link w:val="Subtitle"/>
    <w:rsid w:val="00EC43F7"/>
    <w:rPr>
      <w:rFonts w:ascii="Browallia News" w:eastAsia="Times New Roman" w:hAnsi="Browallia News" w:cs="Browallia News"/>
      <w:b/>
      <w:bCs/>
      <w:sz w:val="36"/>
      <w:szCs w:val="36"/>
    </w:rPr>
  </w:style>
  <w:style w:type="paragraph" w:styleId="Header">
    <w:name w:val="header"/>
    <w:basedOn w:val="Normal"/>
    <w:link w:val="HeaderChar"/>
    <w:uiPriority w:val="99"/>
    <w:unhideWhenUsed/>
    <w:rsid w:val="00C93D45"/>
    <w:pPr>
      <w:tabs>
        <w:tab w:val="center" w:pos="4680"/>
        <w:tab w:val="right" w:pos="9360"/>
      </w:tabs>
    </w:pPr>
  </w:style>
  <w:style w:type="character" w:customStyle="1" w:styleId="HeaderChar">
    <w:name w:val="Header Char"/>
    <w:basedOn w:val="DefaultParagraphFont"/>
    <w:link w:val="Header"/>
    <w:uiPriority w:val="99"/>
    <w:rsid w:val="00C93D45"/>
    <w:rPr>
      <w:rFonts w:ascii="Arial" w:eastAsia="Times New Roman" w:hAnsi="Arial" w:cs="Angsana New"/>
      <w:sz w:val="20"/>
      <w:szCs w:val="24"/>
      <w:lang w:bidi="ar-SA"/>
    </w:rPr>
  </w:style>
  <w:style w:type="paragraph" w:styleId="Footer">
    <w:name w:val="footer"/>
    <w:basedOn w:val="Normal"/>
    <w:link w:val="FooterChar"/>
    <w:uiPriority w:val="99"/>
    <w:unhideWhenUsed/>
    <w:rsid w:val="00C93D45"/>
    <w:pPr>
      <w:tabs>
        <w:tab w:val="center" w:pos="4680"/>
        <w:tab w:val="right" w:pos="9360"/>
      </w:tabs>
    </w:pPr>
  </w:style>
  <w:style w:type="character" w:customStyle="1" w:styleId="FooterChar">
    <w:name w:val="Footer Char"/>
    <w:basedOn w:val="DefaultParagraphFont"/>
    <w:link w:val="Footer"/>
    <w:uiPriority w:val="99"/>
    <w:rsid w:val="00C93D45"/>
    <w:rPr>
      <w:rFonts w:ascii="Arial" w:eastAsia="Times New Roman" w:hAnsi="Arial" w:cs="Angsana New"/>
      <w:sz w:val="20"/>
      <w:szCs w:val="24"/>
      <w:lang w:bidi="ar-SA"/>
    </w:rPr>
  </w:style>
  <w:style w:type="paragraph" w:styleId="BalloonText">
    <w:name w:val="Balloon Text"/>
    <w:basedOn w:val="Normal"/>
    <w:link w:val="BalloonTextChar"/>
    <w:uiPriority w:val="99"/>
    <w:semiHidden/>
    <w:unhideWhenUsed/>
    <w:rsid w:val="0001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D4"/>
    <w:rPr>
      <w:rFonts w:ascii="Lucida Grande" w:eastAsia="Times New Roman" w:hAnsi="Lucida Grande" w:cs="Lucida Grande"/>
      <w:sz w:val="18"/>
      <w:szCs w:val="18"/>
      <w:lang w:bidi="ar-SA"/>
    </w:rPr>
  </w:style>
  <w:style w:type="table" w:styleId="TableGrid">
    <w:name w:val="Table Grid"/>
    <w:basedOn w:val="TableNormal"/>
    <w:uiPriority w:val="59"/>
    <w:rsid w:val="006A7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13F6"/>
    <w:rPr>
      <w:rFonts w:ascii="Arial" w:eastAsia="Times New Roman" w:hAnsi="Arial" w:cs="Arial"/>
      <w:b/>
      <w:bCs/>
      <w:kern w:val="32"/>
      <w:sz w:val="32"/>
      <w:szCs w:val="32"/>
      <w:lang w:bidi="ar-SA"/>
    </w:rPr>
  </w:style>
  <w:style w:type="paragraph" w:customStyle="1" w:styleId="ColorfulList-Accent11">
    <w:name w:val="Colorful List - Accent 11"/>
    <w:basedOn w:val="Normal"/>
    <w:uiPriority w:val="34"/>
    <w:qFormat/>
    <w:rsid w:val="00173BFD"/>
    <w:pPr>
      <w:ind w:left="720"/>
    </w:pPr>
    <w:rPr>
      <w:rFonts w:ascii="Times New Roman" w:eastAsia="MS Mincho" w:hAnsi="Times New Roman" w:cs="Times New Roman"/>
      <w:sz w:val="24"/>
      <w:lang w:eastAsia="ja-JP"/>
    </w:rPr>
  </w:style>
  <w:style w:type="character" w:styleId="CommentReference">
    <w:name w:val="annotation reference"/>
    <w:basedOn w:val="DefaultParagraphFont"/>
    <w:uiPriority w:val="99"/>
    <w:semiHidden/>
    <w:unhideWhenUsed/>
    <w:rsid w:val="00715732"/>
    <w:rPr>
      <w:sz w:val="16"/>
      <w:szCs w:val="16"/>
    </w:rPr>
  </w:style>
  <w:style w:type="paragraph" w:styleId="CommentText">
    <w:name w:val="annotation text"/>
    <w:basedOn w:val="Normal"/>
    <w:link w:val="CommentTextChar"/>
    <w:uiPriority w:val="99"/>
    <w:semiHidden/>
    <w:unhideWhenUsed/>
    <w:rsid w:val="00715732"/>
    <w:rPr>
      <w:szCs w:val="20"/>
    </w:rPr>
  </w:style>
  <w:style w:type="character" w:customStyle="1" w:styleId="CommentTextChar">
    <w:name w:val="Comment Text Char"/>
    <w:basedOn w:val="DefaultParagraphFont"/>
    <w:link w:val="CommentText"/>
    <w:uiPriority w:val="99"/>
    <w:semiHidden/>
    <w:rsid w:val="00715732"/>
    <w:rPr>
      <w:rFonts w:ascii="Arial" w:eastAsia="Times New Roman" w:hAnsi="Arial" w:cs="Angsana New"/>
      <w:sz w:val="20"/>
      <w:szCs w:val="20"/>
      <w:lang w:bidi="ar-SA"/>
    </w:rPr>
  </w:style>
  <w:style w:type="paragraph" w:styleId="NoSpacing">
    <w:name w:val="No Spacing"/>
    <w:uiPriority w:val="1"/>
    <w:qFormat/>
    <w:rsid w:val="00F81B6B"/>
    <w:pPr>
      <w:spacing w:after="0" w:line="240" w:lineRule="auto"/>
    </w:pPr>
    <w:rPr>
      <w:rFonts w:ascii="Calibri" w:eastAsia="Calibri" w:hAnsi="Calibri" w:cs="Times New Roman"/>
      <w:szCs w:val="22"/>
      <w:lang w:bidi="ar-SA"/>
    </w:rPr>
  </w:style>
  <w:style w:type="paragraph" w:styleId="PlainText">
    <w:name w:val="Plain Text"/>
    <w:basedOn w:val="Normal"/>
    <w:link w:val="PlainTextChar"/>
    <w:uiPriority w:val="99"/>
    <w:unhideWhenUsed/>
    <w:rsid w:val="000C62E0"/>
    <w:rPr>
      <w:rFonts w:ascii="Consolas" w:eastAsia="Calibri" w:hAnsi="Consolas" w:cs="Cordia New"/>
      <w:sz w:val="21"/>
      <w:szCs w:val="26"/>
      <w:lang w:bidi="th-TH"/>
    </w:rPr>
  </w:style>
  <w:style w:type="character" w:customStyle="1" w:styleId="PlainTextChar">
    <w:name w:val="Plain Text Char"/>
    <w:basedOn w:val="DefaultParagraphFont"/>
    <w:link w:val="PlainText"/>
    <w:uiPriority w:val="99"/>
    <w:rsid w:val="000C62E0"/>
    <w:rPr>
      <w:rFonts w:ascii="Consolas" w:eastAsia="Calibri" w:hAnsi="Consolas" w:cs="Cordia New"/>
      <w:sz w:val="21"/>
      <w:szCs w:val="26"/>
    </w:rPr>
  </w:style>
  <w:style w:type="paragraph" w:styleId="CommentSubject">
    <w:name w:val="annotation subject"/>
    <w:basedOn w:val="CommentText"/>
    <w:next w:val="CommentText"/>
    <w:link w:val="CommentSubjectChar"/>
    <w:uiPriority w:val="99"/>
    <w:semiHidden/>
    <w:unhideWhenUsed/>
    <w:rsid w:val="00D90D74"/>
    <w:rPr>
      <w:b/>
      <w:bCs/>
    </w:rPr>
  </w:style>
  <w:style w:type="character" w:customStyle="1" w:styleId="CommentSubjectChar">
    <w:name w:val="Comment Subject Char"/>
    <w:basedOn w:val="CommentTextChar"/>
    <w:link w:val="CommentSubject"/>
    <w:uiPriority w:val="99"/>
    <w:semiHidden/>
    <w:rsid w:val="00D90D74"/>
    <w:rPr>
      <w:rFonts w:ascii="Arial" w:eastAsia="Times New Roman" w:hAnsi="Arial" w:cs="Angsana New"/>
      <w:b/>
      <w:bCs/>
      <w:sz w:val="20"/>
      <w:szCs w:val="20"/>
      <w:lang w:bidi="ar-SA"/>
    </w:rPr>
  </w:style>
  <w:style w:type="paragraph" w:styleId="NormalWeb">
    <w:name w:val="Normal (Web)"/>
    <w:basedOn w:val="Normal"/>
    <w:uiPriority w:val="99"/>
    <w:unhideWhenUsed/>
    <w:rsid w:val="00F81DEF"/>
    <w:pPr>
      <w:spacing w:before="100" w:beforeAutospacing="1" w:after="100" w:afterAutospacing="1"/>
    </w:pPr>
    <w:rPr>
      <w:rFonts w:ascii="Tahoma" w:hAnsi="Tahoma" w:cs="Tahoma"/>
      <w:sz w:val="24"/>
      <w:lang w:bidi="th-TH"/>
    </w:rPr>
  </w:style>
  <w:style w:type="paragraph" w:styleId="BodyText">
    <w:name w:val="Body Text"/>
    <w:basedOn w:val="Normal"/>
    <w:link w:val="BodyTextChar"/>
    <w:rsid w:val="00250328"/>
    <w:pPr>
      <w:spacing w:before="240"/>
      <w:ind w:right="387"/>
      <w:jc w:val="both"/>
    </w:pPr>
    <w:rPr>
      <w:rFonts w:ascii="Times New Roman" w:eastAsia="Cordia New" w:hAnsi="Times New Roman" w:cs="Cordia New"/>
      <w:szCs w:val="20"/>
      <w:lang w:bidi="th-TH"/>
    </w:rPr>
  </w:style>
  <w:style w:type="character" w:customStyle="1" w:styleId="BodyTextChar">
    <w:name w:val="Body Text Char"/>
    <w:basedOn w:val="DefaultParagraphFont"/>
    <w:link w:val="BodyText"/>
    <w:rsid w:val="00250328"/>
    <w:rPr>
      <w:rFonts w:ascii="Times New Roman" w:eastAsia="Cordia New" w:hAnsi="Times New Roman" w:cs="Cordia New"/>
      <w:sz w:val="20"/>
      <w:szCs w:val="20"/>
    </w:rPr>
  </w:style>
  <w:style w:type="paragraph" w:styleId="FootnoteText">
    <w:name w:val="footnote text"/>
    <w:basedOn w:val="Normal"/>
    <w:link w:val="FootnoteTextChar"/>
    <w:uiPriority w:val="99"/>
    <w:rsid w:val="008E66F4"/>
    <w:rPr>
      <w:rFonts w:ascii="Cordia New" w:eastAsia="Cordia New" w:hAnsi="Cordia New" w:cs="Cordia New"/>
      <w:sz w:val="28"/>
      <w:szCs w:val="28"/>
      <w:lang w:bidi="th-TH"/>
    </w:rPr>
  </w:style>
  <w:style w:type="character" w:customStyle="1" w:styleId="FootnoteTextChar">
    <w:name w:val="Footnote Text Char"/>
    <w:basedOn w:val="DefaultParagraphFont"/>
    <w:link w:val="FootnoteText"/>
    <w:uiPriority w:val="99"/>
    <w:rsid w:val="008E66F4"/>
    <w:rPr>
      <w:rFonts w:ascii="Cordia New" w:eastAsia="Cordia New" w:hAnsi="Cordia New" w:cs="Cordia New"/>
      <w:sz w:val="28"/>
    </w:rPr>
  </w:style>
  <w:style w:type="character" w:styleId="FootnoteReference">
    <w:name w:val="footnote reference"/>
    <w:uiPriority w:val="99"/>
    <w:rsid w:val="008E66F4"/>
    <w:rPr>
      <w:sz w:val="32"/>
      <w:szCs w:val="32"/>
      <w:vertAlign w:val="superscript"/>
    </w:rPr>
  </w:style>
  <w:style w:type="character" w:styleId="Emphasis">
    <w:name w:val="Emphasis"/>
    <w:basedOn w:val="DefaultParagraphFont"/>
    <w:uiPriority w:val="20"/>
    <w:qFormat/>
    <w:rsid w:val="003E38CF"/>
    <w:rPr>
      <w:b/>
      <w:bCs/>
      <w:i w:val="0"/>
      <w:iCs w:val="0"/>
    </w:rPr>
  </w:style>
  <w:style w:type="character" w:customStyle="1" w:styleId="st">
    <w:name w:val="st"/>
    <w:basedOn w:val="DefaultParagraphFont"/>
    <w:rsid w:val="003E38CF"/>
  </w:style>
  <w:style w:type="character" w:customStyle="1" w:styleId="emailstyle19">
    <w:name w:val="emailstyle19"/>
    <w:semiHidden/>
    <w:rsid w:val="00F27BDD"/>
    <w:rPr>
      <w:rFonts w:ascii="Arial" w:hAnsi="Arial" w:cs="Arial" w:hint="default"/>
      <w:color w:val="000000"/>
    </w:rPr>
  </w:style>
  <w:style w:type="paragraph" w:styleId="Title">
    <w:name w:val="Title"/>
    <w:basedOn w:val="Normal"/>
    <w:link w:val="TitleChar"/>
    <w:qFormat/>
    <w:rsid w:val="00532487"/>
    <w:pPr>
      <w:widowControl w:val="0"/>
      <w:tabs>
        <w:tab w:val="left" w:pos="-720"/>
      </w:tabs>
      <w:suppressAutoHyphens/>
      <w:jc w:val="center"/>
    </w:pPr>
    <w:rPr>
      <w:rFonts w:ascii="Times New Roman" w:hAnsi="Times New Roman" w:cs="Times New Roman"/>
      <w:b/>
      <w:snapToGrid w:val="0"/>
      <w:sz w:val="48"/>
      <w:szCs w:val="20"/>
    </w:rPr>
  </w:style>
  <w:style w:type="character" w:customStyle="1" w:styleId="TitleChar">
    <w:name w:val="Title Char"/>
    <w:basedOn w:val="DefaultParagraphFont"/>
    <w:link w:val="Title"/>
    <w:rsid w:val="00532487"/>
    <w:rPr>
      <w:rFonts w:ascii="Times New Roman" w:eastAsia="Times New Roman" w:hAnsi="Times New Roman" w:cs="Times New Roman"/>
      <w:b/>
      <w:snapToGrid w:val="0"/>
      <w:sz w:val="48"/>
      <w:szCs w:val="20"/>
      <w:lang w:bidi="ar-SA"/>
    </w:rPr>
  </w:style>
  <w:style w:type="character" w:styleId="Hyperlink">
    <w:name w:val="Hyperlink"/>
    <w:basedOn w:val="DefaultParagraphFont"/>
    <w:uiPriority w:val="99"/>
    <w:unhideWhenUsed/>
    <w:rsid w:val="00532487"/>
    <w:rPr>
      <w:color w:val="0000FF" w:themeColor="hyperlink"/>
      <w:u w:val="single"/>
    </w:rPr>
  </w:style>
  <w:style w:type="character" w:customStyle="1" w:styleId="Heading3Char">
    <w:name w:val="Heading 3 Char"/>
    <w:basedOn w:val="DefaultParagraphFont"/>
    <w:link w:val="Heading3"/>
    <w:uiPriority w:val="9"/>
    <w:rsid w:val="001E2BA1"/>
    <w:rPr>
      <w:rFonts w:asciiTheme="majorHAnsi" w:eastAsiaTheme="majorEastAsia" w:hAnsiTheme="majorHAnsi" w:cstheme="majorBidi"/>
      <w:b/>
      <w:bCs/>
      <w:color w:val="4F81BD" w:themeColor="accent1"/>
      <w:sz w:val="20"/>
      <w:szCs w:val="24"/>
      <w:lang w:bidi="ar-SA"/>
    </w:rPr>
  </w:style>
  <w:style w:type="character" w:customStyle="1" w:styleId="Heading2Char">
    <w:name w:val="Heading 2 Char"/>
    <w:basedOn w:val="DefaultParagraphFont"/>
    <w:link w:val="Heading2"/>
    <w:uiPriority w:val="9"/>
    <w:rsid w:val="001E2BA1"/>
    <w:rPr>
      <w:rFonts w:asciiTheme="majorHAnsi" w:eastAsiaTheme="majorEastAsia" w:hAnsiTheme="majorHAnsi" w:cstheme="majorBidi"/>
      <w:b/>
      <w:bCs/>
      <w:color w:val="4F81BD" w:themeColor="accent1"/>
      <w:sz w:val="26"/>
      <w:szCs w:val="26"/>
      <w:lang w:bidi="ar-SA"/>
    </w:rPr>
  </w:style>
  <w:style w:type="character" w:customStyle="1" w:styleId="Heading4Char">
    <w:name w:val="Heading 4 Char"/>
    <w:basedOn w:val="DefaultParagraphFont"/>
    <w:link w:val="Heading4"/>
    <w:uiPriority w:val="9"/>
    <w:rsid w:val="009441F8"/>
    <w:rPr>
      <w:rFonts w:asciiTheme="majorHAnsi" w:eastAsiaTheme="majorEastAsia" w:hAnsiTheme="majorHAnsi" w:cstheme="majorBidi"/>
      <w:b/>
      <w:bCs/>
      <w:i/>
      <w:iCs/>
      <w:color w:val="4F81BD" w:themeColor="accent1"/>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F7"/>
    <w:pPr>
      <w:spacing w:after="0" w:line="240" w:lineRule="auto"/>
    </w:pPr>
    <w:rPr>
      <w:rFonts w:ascii="Arial" w:eastAsia="Times New Roman" w:hAnsi="Arial" w:cs="Angsana New"/>
      <w:sz w:val="20"/>
      <w:szCs w:val="24"/>
      <w:lang w:bidi="ar-SA"/>
    </w:rPr>
  </w:style>
  <w:style w:type="paragraph" w:styleId="Heading1">
    <w:name w:val="heading 1"/>
    <w:basedOn w:val="Normal"/>
    <w:next w:val="Normal"/>
    <w:link w:val="Heading1Char"/>
    <w:qFormat/>
    <w:rsid w:val="007313F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1E2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B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41F8"/>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F7"/>
    <w:pPr>
      <w:ind w:left="720"/>
      <w:contextualSpacing/>
    </w:pPr>
  </w:style>
  <w:style w:type="paragraph" w:styleId="Subtitle">
    <w:name w:val="Subtitle"/>
    <w:basedOn w:val="Normal"/>
    <w:link w:val="SubtitleChar"/>
    <w:qFormat/>
    <w:rsid w:val="00EC43F7"/>
    <w:pPr>
      <w:jc w:val="both"/>
    </w:pPr>
    <w:rPr>
      <w:rFonts w:ascii="Browallia News" w:hAnsi="Browallia News" w:cs="Browallia News"/>
      <w:b/>
      <w:bCs/>
      <w:sz w:val="36"/>
      <w:szCs w:val="36"/>
      <w:lang w:bidi="th-TH"/>
    </w:rPr>
  </w:style>
  <w:style w:type="character" w:customStyle="1" w:styleId="SubtitleChar">
    <w:name w:val="Subtitle Char"/>
    <w:basedOn w:val="DefaultParagraphFont"/>
    <w:link w:val="Subtitle"/>
    <w:rsid w:val="00EC43F7"/>
    <w:rPr>
      <w:rFonts w:ascii="Browallia News" w:eastAsia="Times New Roman" w:hAnsi="Browallia News" w:cs="Browallia News"/>
      <w:b/>
      <w:bCs/>
      <w:sz w:val="36"/>
      <w:szCs w:val="36"/>
    </w:rPr>
  </w:style>
  <w:style w:type="paragraph" w:styleId="Header">
    <w:name w:val="header"/>
    <w:basedOn w:val="Normal"/>
    <w:link w:val="HeaderChar"/>
    <w:uiPriority w:val="99"/>
    <w:unhideWhenUsed/>
    <w:rsid w:val="00C93D45"/>
    <w:pPr>
      <w:tabs>
        <w:tab w:val="center" w:pos="4680"/>
        <w:tab w:val="right" w:pos="9360"/>
      </w:tabs>
    </w:pPr>
  </w:style>
  <w:style w:type="character" w:customStyle="1" w:styleId="HeaderChar">
    <w:name w:val="Header Char"/>
    <w:basedOn w:val="DefaultParagraphFont"/>
    <w:link w:val="Header"/>
    <w:uiPriority w:val="99"/>
    <w:rsid w:val="00C93D45"/>
    <w:rPr>
      <w:rFonts w:ascii="Arial" w:eastAsia="Times New Roman" w:hAnsi="Arial" w:cs="Angsana New"/>
      <w:sz w:val="20"/>
      <w:szCs w:val="24"/>
      <w:lang w:bidi="ar-SA"/>
    </w:rPr>
  </w:style>
  <w:style w:type="paragraph" w:styleId="Footer">
    <w:name w:val="footer"/>
    <w:basedOn w:val="Normal"/>
    <w:link w:val="FooterChar"/>
    <w:uiPriority w:val="99"/>
    <w:unhideWhenUsed/>
    <w:rsid w:val="00C93D45"/>
    <w:pPr>
      <w:tabs>
        <w:tab w:val="center" w:pos="4680"/>
        <w:tab w:val="right" w:pos="9360"/>
      </w:tabs>
    </w:pPr>
  </w:style>
  <w:style w:type="character" w:customStyle="1" w:styleId="FooterChar">
    <w:name w:val="Footer Char"/>
    <w:basedOn w:val="DefaultParagraphFont"/>
    <w:link w:val="Footer"/>
    <w:uiPriority w:val="99"/>
    <w:rsid w:val="00C93D45"/>
    <w:rPr>
      <w:rFonts w:ascii="Arial" w:eastAsia="Times New Roman" w:hAnsi="Arial" w:cs="Angsana New"/>
      <w:sz w:val="20"/>
      <w:szCs w:val="24"/>
      <w:lang w:bidi="ar-SA"/>
    </w:rPr>
  </w:style>
  <w:style w:type="paragraph" w:styleId="BalloonText">
    <w:name w:val="Balloon Text"/>
    <w:basedOn w:val="Normal"/>
    <w:link w:val="BalloonTextChar"/>
    <w:uiPriority w:val="99"/>
    <w:semiHidden/>
    <w:unhideWhenUsed/>
    <w:rsid w:val="0001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D4"/>
    <w:rPr>
      <w:rFonts w:ascii="Lucida Grande" w:eastAsia="Times New Roman" w:hAnsi="Lucida Grande" w:cs="Lucida Grande"/>
      <w:sz w:val="18"/>
      <w:szCs w:val="18"/>
      <w:lang w:bidi="ar-SA"/>
    </w:rPr>
  </w:style>
  <w:style w:type="table" w:styleId="TableGrid">
    <w:name w:val="Table Grid"/>
    <w:basedOn w:val="TableNormal"/>
    <w:uiPriority w:val="59"/>
    <w:rsid w:val="006A7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13F6"/>
    <w:rPr>
      <w:rFonts w:ascii="Arial" w:eastAsia="Times New Roman" w:hAnsi="Arial" w:cs="Arial"/>
      <w:b/>
      <w:bCs/>
      <w:kern w:val="32"/>
      <w:sz w:val="32"/>
      <w:szCs w:val="32"/>
      <w:lang w:bidi="ar-SA"/>
    </w:rPr>
  </w:style>
  <w:style w:type="paragraph" w:customStyle="1" w:styleId="ColorfulList-Accent11">
    <w:name w:val="Colorful List - Accent 11"/>
    <w:basedOn w:val="Normal"/>
    <w:uiPriority w:val="34"/>
    <w:qFormat/>
    <w:rsid w:val="00173BFD"/>
    <w:pPr>
      <w:ind w:left="720"/>
    </w:pPr>
    <w:rPr>
      <w:rFonts w:ascii="Times New Roman" w:eastAsia="MS Mincho" w:hAnsi="Times New Roman" w:cs="Times New Roman"/>
      <w:sz w:val="24"/>
      <w:lang w:eastAsia="ja-JP"/>
    </w:rPr>
  </w:style>
  <w:style w:type="character" w:styleId="CommentReference">
    <w:name w:val="annotation reference"/>
    <w:basedOn w:val="DefaultParagraphFont"/>
    <w:uiPriority w:val="99"/>
    <w:semiHidden/>
    <w:unhideWhenUsed/>
    <w:rsid w:val="00715732"/>
    <w:rPr>
      <w:sz w:val="16"/>
      <w:szCs w:val="16"/>
    </w:rPr>
  </w:style>
  <w:style w:type="paragraph" w:styleId="CommentText">
    <w:name w:val="annotation text"/>
    <w:basedOn w:val="Normal"/>
    <w:link w:val="CommentTextChar"/>
    <w:uiPriority w:val="99"/>
    <w:semiHidden/>
    <w:unhideWhenUsed/>
    <w:rsid w:val="00715732"/>
    <w:rPr>
      <w:szCs w:val="20"/>
    </w:rPr>
  </w:style>
  <w:style w:type="character" w:customStyle="1" w:styleId="CommentTextChar">
    <w:name w:val="Comment Text Char"/>
    <w:basedOn w:val="DefaultParagraphFont"/>
    <w:link w:val="CommentText"/>
    <w:uiPriority w:val="99"/>
    <w:semiHidden/>
    <w:rsid w:val="00715732"/>
    <w:rPr>
      <w:rFonts w:ascii="Arial" w:eastAsia="Times New Roman" w:hAnsi="Arial" w:cs="Angsana New"/>
      <w:sz w:val="20"/>
      <w:szCs w:val="20"/>
      <w:lang w:bidi="ar-SA"/>
    </w:rPr>
  </w:style>
  <w:style w:type="paragraph" w:styleId="NoSpacing">
    <w:name w:val="No Spacing"/>
    <w:uiPriority w:val="1"/>
    <w:qFormat/>
    <w:rsid w:val="00F81B6B"/>
    <w:pPr>
      <w:spacing w:after="0" w:line="240" w:lineRule="auto"/>
    </w:pPr>
    <w:rPr>
      <w:rFonts w:ascii="Calibri" w:eastAsia="Calibri" w:hAnsi="Calibri" w:cs="Times New Roman"/>
      <w:szCs w:val="22"/>
      <w:lang w:bidi="ar-SA"/>
    </w:rPr>
  </w:style>
  <w:style w:type="paragraph" w:styleId="PlainText">
    <w:name w:val="Plain Text"/>
    <w:basedOn w:val="Normal"/>
    <w:link w:val="PlainTextChar"/>
    <w:uiPriority w:val="99"/>
    <w:unhideWhenUsed/>
    <w:rsid w:val="000C62E0"/>
    <w:rPr>
      <w:rFonts w:ascii="Consolas" w:eastAsia="Calibri" w:hAnsi="Consolas" w:cs="Cordia New"/>
      <w:sz w:val="21"/>
      <w:szCs w:val="26"/>
      <w:lang w:bidi="th-TH"/>
    </w:rPr>
  </w:style>
  <w:style w:type="character" w:customStyle="1" w:styleId="PlainTextChar">
    <w:name w:val="Plain Text Char"/>
    <w:basedOn w:val="DefaultParagraphFont"/>
    <w:link w:val="PlainText"/>
    <w:uiPriority w:val="99"/>
    <w:rsid w:val="000C62E0"/>
    <w:rPr>
      <w:rFonts w:ascii="Consolas" w:eastAsia="Calibri" w:hAnsi="Consolas" w:cs="Cordia New"/>
      <w:sz w:val="21"/>
      <w:szCs w:val="26"/>
    </w:rPr>
  </w:style>
  <w:style w:type="paragraph" w:styleId="CommentSubject">
    <w:name w:val="annotation subject"/>
    <w:basedOn w:val="CommentText"/>
    <w:next w:val="CommentText"/>
    <w:link w:val="CommentSubjectChar"/>
    <w:uiPriority w:val="99"/>
    <w:semiHidden/>
    <w:unhideWhenUsed/>
    <w:rsid w:val="00D90D74"/>
    <w:rPr>
      <w:b/>
      <w:bCs/>
    </w:rPr>
  </w:style>
  <w:style w:type="character" w:customStyle="1" w:styleId="CommentSubjectChar">
    <w:name w:val="Comment Subject Char"/>
    <w:basedOn w:val="CommentTextChar"/>
    <w:link w:val="CommentSubject"/>
    <w:uiPriority w:val="99"/>
    <w:semiHidden/>
    <w:rsid w:val="00D90D74"/>
    <w:rPr>
      <w:rFonts w:ascii="Arial" w:eastAsia="Times New Roman" w:hAnsi="Arial" w:cs="Angsana New"/>
      <w:b/>
      <w:bCs/>
      <w:sz w:val="20"/>
      <w:szCs w:val="20"/>
      <w:lang w:bidi="ar-SA"/>
    </w:rPr>
  </w:style>
  <w:style w:type="paragraph" w:styleId="NormalWeb">
    <w:name w:val="Normal (Web)"/>
    <w:basedOn w:val="Normal"/>
    <w:uiPriority w:val="99"/>
    <w:unhideWhenUsed/>
    <w:rsid w:val="00F81DEF"/>
    <w:pPr>
      <w:spacing w:before="100" w:beforeAutospacing="1" w:after="100" w:afterAutospacing="1"/>
    </w:pPr>
    <w:rPr>
      <w:rFonts w:ascii="Tahoma" w:hAnsi="Tahoma" w:cs="Tahoma"/>
      <w:sz w:val="24"/>
      <w:lang w:bidi="th-TH"/>
    </w:rPr>
  </w:style>
  <w:style w:type="paragraph" w:styleId="BodyText">
    <w:name w:val="Body Text"/>
    <w:basedOn w:val="Normal"/>
    <w:link w:val="BodyTextChar"/>
    <w:rsid w:val="00250328"/>
    <w:pPr>
      <w:spacing w:before="240"/>
      <w:ind w:right="387"/>
      <w:jc w:val="both"/>
    </w:pPr>
    <w:rPr>
      <w:rFonts w:ascii="Times New Roman" w:eastAsia="Cordia New" w:hAnsi="Times New Roman" w:cs="Cordia New"/>
      <w:szCs w:val="20"/>
      <w:lang w:bidi="th-TH"/>
    </w:rPr>
  </w:style>
  <w:style w:type="character" w:customStyle="1" w:styleId="BodyTextChar">
    <w:name w:val="Body Text Char"/>
    <w:basedOn w:val="DefaultParagraphFont"/>
    <w:link w:val="BodyText"/>
    <w:rsid w:val="00250328"/>
    <w:rPr>
      <w:rFonts w:ascii="Times New Roman" w:eastAsia="Cordia New" w:hAnsi="Times New Roman" w:cs="Cordia New"/>
      <w:sz w:val="20"/>
      <w:szCs w:val="20"/>
    </w:rPr>
  </w:style>
  <w:style w:type="paragraph" w:styleId="FootnoteText">
    <w:name w:val="footnote text"/>
    <w:basedOn w:val="Normal"/>
    <w:link w:val="FootnoteTextChar"/>
    <w:uiPriority w:val="99"/>
    <w:rsid w:val="008E66F4"/>
    <w:rPr>
      <w:rFonts w:ascii="Cordia New" w:eastAsia="Cordia New" w:hAnsi="Cordia New" w:cs="Cordia New"/>
      <w:sz w:val="28"/>
      <w:szCs w:val="28"/>
      <w:lang w:bidi="th-TH"/>
    </w:rPr>
  </w:style>
  <w:style w:type="character" w:customStyle="1" w:styleId="FootnoteTextChar">
    <w:name w:val="Footnote Text Char"/>
    <w:basedOn w:val="DefaultParagraphFont"/>
    <w:link w:val="FootnoteText"/>
    <w:uiPriority w:val="99"/>
    <w:rsid w:val="008E66F4"/>
    <w:rPr>
      <w:rFonts w:ascii="Cordia New" w:eastAsia="Cordia New" w:hAnsi="Cordia New" w:cs="Cordia New"/>
      <w:sz w:val="28"/>
    </w:rPr>
  </w:style>
  <w:style w:type="character" w:styleId="FootnoteReference">
    <w:name w:val="footnote reference"/>
    <w:uiPriority w:val="99"/>
    <w:rsid w:val="008E66F4"/>
    <w:rPr>
      <w:sz w:val="32"/>
      <w:szCs w:val="32"/>
      <w:vertAlign w:val="superscript"/>
    </w:rPr>
  </w:style>
  <w:style w:type="character" w:styleId="Emphasis">
    <w:name w:val="Emphasis"/>
    <w:basedOn w:val="DefaultParagraphFont"/>
    <w:uiPriority w:val="20"/>
    <w:qFormat/>
    <w:rsid w:val="003E38CF"/>
    <w:rPr>
      <w:b/>
      <w:bCs/>
      <w:i w:val="0"/>
      <w:iCs w:val="0"/>
    </w:rPr>
  </w:style>
  <w:style w:type="character" w:customStyle="1" w:styleId="st">
    <w:name w:val="st"/>
    <w:basedOn w:val="DefaultParagraphFont"/>
    <w:rsid w:val="003E38CF"/>
  </w:style>
  <w:style w:type="character" w:customStyle="1" w:styleId="emailstyle19">
    <w:name w:val="emailstyle19"/>
    <w:semiHidden/>
    <w:rsid w:val="00F27BDD"/>
    <w:rPr>
      <w:rFonts w:ascii="Arial" w:hAnsi="Arial" w:cs="Arial" w:hint="default"/>
      <w:color w:val="000000"/>
    </w:rPr>
  </w:style>
  <w:style w:type="paragraph" w:styleId="Title">
    <w:name w:val="Title"/>
    <w:basedOn w:val="Normal"/>
    <w:link w:val="TitleChar"/>
    <w:qFormat/>
    <w:rsid w:val="00532487"/>
    <w:pPr>
      <w:widowControl w:val="0"/>
      <w:tabs>
        <w:tab w:val="left" w:pos="-720"/>
      </w:tabs>
      <w:suppressAutoHyphens/>
      <w:jc w:val="center"/>
    </w:pPr>
    <w:rPr>
      <w:rFonts w:ascii="Times New Roman" w:hAnsi="Times New Roman" w:cs="Times New Roman"/>
      <w:b/>
      <w:snapToGrid w:val="0"/>
      <w:sz w:val="48"/>
      <w:szCs w:val="20"/>
    </w:rPr>
  </w:style>
  <w:style w:type="character" w:customStyle="1" w:styleId="TitleChar">
    <w:name w:val="Title Char"/>
    <w:basedOn w:val="DefaultParagraphFont"/>
    <w:link w:val="Title"/>
    <w:rsid w:val="00532487"/>
    <w:rPr>
      <w:rFonts w:ascii="Times New Roman" w:eastAsia="Times New Roman" w:hAnsi="Times New Roman" w:cs="Times New Roman"/>
      <w:b/>
      <w:snapToGrid w:val="0"/>
      <w:sz w:val="48"/>
      <w:szCs w:val="20"/>
      <w:lang w:bidi="ar-SA"/>
    </w:rPr>
  </w:style>
  <w:style w:type="character" w:styleId="Hyperlink">
    <w:name w:val="Hyperlink"/>
    <w:basedOn w:val="DefaultParagraphFont"/>
    <w:uiPriority w:val="99"/>
    <w:unhideWhenUsed/>
    <w:rsid w:val="00532487"/>
    <w:rPr>
      <w:color w:val="0000FF" w:themeColor="hyperlink"/>
      <w:u w:val="single"/>
    </w:rPr>
  </w:style>
  <w:style w:type="character" w:customStyle="1" w:styleId="Heading3Char">
    <w:name w:val="Heading 3 Char"/>
    <w:basedOn w:val="DefaultParagraphFont"/>
    <w:link w:val="Heading3"/>
    <w:uiPriority w:val="9"/>
    <w:rsid w:val="001E2BA1"/>
    <w:rPr>
      <w:rFonts w:asciiTheme="majorHAnsi" w:eastAsiaTheme="majorEastAsia" w:hAnsiTheme="majorHAnsi" w:cstheme="majorBidi"/>
      <w:b/>
      <w:bCs/>
      <w:color w:val="4F81BD" w:themeColor="accent1"/>
      <w:sz w:val="20"/>
      <w:szCs w:val="24"/>
      <w:lang w:bidi="ar-SA"/>
    </w:rPr>
  </w:style>
  <w:style w:type="character" w:customStyle="1" w:styleId="Heading2Char">
    <w:name w:val="Heading 2 Char"/>
    <w:basedOn w:val="DefaultParagraphFont"/>
    <w:link w:val="Heading2"/>
    <w:uiPriority w:val="9"/>
    <w:rsid w:val="001E2BA1"/>
    <w:rPr>
      <w:rFonts w:asciiTheme="majorHAnsi" w:eastAsiaTheme="majorEastAsia" w:hAnsiTheme="majorHAnsi" w:cstheme="majorBidi"/>
      <w:b/>
      <w:bCs/>
      <w:color w:val="4F81BD" w:themeColor="accent1"/>
      <w:sz w:val="26"/>
      <w:szCs w:val="26"/>
      <w:lang w:bidi="ar-SA"/>
    </w:rPr>
  </w:style>
  <w:style w:type="character" w:customStyle="1" w:styleId="Heading4Char">
    <w:name w:val="Heading 4 Char"/>
    <w:basedOn w:val="DefaultParagraphFont"/>
    <w:link w:val="Heading4"/>
    <w:uiPriority w:val="9"/>
    <w:rsid w:val="009441F8"/>
    <w:rPr>
      <w:rFonts w:asciiTheme="majorHAnsi" w:eastAsiaTheme="majorEastAsia" w:hAnsiTheme="majorHAnsi" w:cstheme="majorBidi"/>
      <w:b/>
      <w:bCs/>
      <w:i/>
      <w:iCs/>
      <w:color w:val="4F81BD" w:themeColor="accent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120">
      <w:bodyDiv w:val="1"/>
      <w:marLeft w:val="0"/>
      <w:marRight w:val="0"/>
      <w:marTop w:val="0"/>
      <w:marBottom w:val="0"/>
      <w:divBdr>
        <w:top w:val="none" w:sz="0" w:space="0" w:color="auto"/>
        <w:left w:val="none" w:sz="0" w:space="0" w:color="auto"/>
        <w:bottom w:val="none" w:sz="0" w:space="0" w:color="auto"/>
        <w:right w:val="none" w:sz="0" w:space="0" w:color="auto"/>
      </w:divBdr>
    </w:div>
    <w:div w:id="157382889">
      <w:bodyDiv w:val="1"/>
      <w:marLeft w:val="0"/>
      <w:marRight w:val="0"/>
      <w:marTop w:val="0"/>
      <w:marBottom w:val="0"/>
      <w:divBdr>
        <w:top w:val="none" w:sz="0" w:space="0" w:color="auto"/>
        <w:left w:val="none" w:sz="0" w:space="0" w:color="auto"/>
        <w:bottom w:val="none" w:sz="0" w:space="0" w:color="auto"/>
        <w:right w:val="none" w:sz="0" w:space="0" w:color="auto"/>
      </w:divBdr>
    </w:div>
    <w:div w:id="258607622">
      <w:bodyDiv w:val="1"/>
      <w:marLeft w:val="0"/>
      <w:marRight w:val="0"/>
      <w:marTop w:val="0"/>
      <w:marBottom w:val="0"/>
      <w:divBdr>
        <w:top w:val="none" w:sz="0" w:space="0" w:color="auto"/>
        <w:left w:val="none" w:sz="0" w:space="0" w:color="auto"/>
        <w:bottom w:val="none" w:sz="0" w:space="0" w:color="auto"/>
        <w:right w:val="none" w:sz="0" w:space="0" w:color="auto"/>
      </w:divBdr>
      <w:divsChild>
        <w:div w:id="1110081052">
          <w:marLeft w:val="576"/>
          <w:marRight w:val="0"/>
          <w:marTop w:val="80"/>
          <w:marBottom w:val="0"/>
          <w:divBdr>
            <w:top w:val="none" w:sz="0" w:space="0" w:color="auto"/>
            <w:left w:val="none" w:sz="0" w:space="0" w:color="auto"/>
            <w:bottom w:val="none" w:sz="0" w:space="0" w:color="auto"/>
            <w:right w:val="none" w:sz="0" w:space="0" w:color="auto"/>
          </w:divBdr>
        </w:div>
        <w:div w:id="332923086">
          <w:marLeft w:val="576"/>
          <w:marRight w:val="0"/>
          <w:marTop w:val="80"/>
          <w:marBottom w:val="0"/>
          <w:divBdr>
            <w:top w:val="none" w:sz="0" w:space="0" w:color="auto"/>
            <w:left w:val="none" w:sz="0" w:space="0" w:color="auto"/>
            <w:bottom w:val="none" w:sz="0" w:space="0" w:color="auto"/>
            <w:right w:val="none" w:sz="0" w:space="0" w:color="auto"/>
          </w:divBdr>
        </w:div>
        <w:div w:id="1869443817">
          <w:marLeft w:val="576"/>
          <w:marRight w:val="0"/>
          <w:marTop w:val="80"/>
          <w:marBottom w:val="0"/>
          <w:divBdr>
            <w:top w:val="none" w:sz="0" w:space="0" w:color="auto"/>
            <w:left w:val="none" w:sz="0" w:space="0" w:color="auto"/>
            <w:bottom w:val="none" w:sz="0" w:space="0" w:color="auto"/>
            <w:right w:val="none" w:sz="0" w:space="0" w:color="auto"/>
          </w:divBdr>
        </w:div>
      </w:divsChild>
    </w:div>
    <w:div w:id="322468842">
      <w:bodyDiv w:val="1"/>
      <w:marLeft w:val="0"/>
      <w:marRight w:val="0"/>
      <w:marTop w:val="0"/>
      <w:marBottom w:val="0"/>
      <w:divBdr>
        <w:top w:val="none" w:sz="0" w:space="0" w:color="auto"/>
        <w:left w:val="none" w:sz="0" w:space="0" w:color="auto"/>
        <w:bottom w:val="none" w:sz="0" w:space="0" w:color="auto"/>
        <w:right w:val="none" w:sz="0" w:space="0" w:color="auto"/>
      </w:divBdr>
      <w:divsChild>
        <w:div w:id="518083166">
          <w:marLeft w:val="576"/>
          <w:marRight w:val="0"/>
          <w:marTop w:val="80"/>
          <w:marBottom w:val="0"/>
          <w:divBdr>
            <w:top w:val="none" w:sz="0" w:space="0" w:color="auto"/>
            <w:left w:val="none" w:sz="0" w:space="0" w:color="auto"/>
            <w:bottom w:val="none" w:sz="0" w:space="0" w:color="auto"/>
            <w:right w:val="none" w:sz="0" w:space="0" w:color="auto"/>
          </w:divBdr>
        </w:div>
        <w:div w:id="122236573">
          <w:marLeft w:val="576"/>
          <w:marRight w:val="0"/>
          <w:marTop w:val="80"/>
          <w:marBottom w:val="0"/>
          <w:divBdr>
            <w:top w:val="none" w:sz="0" w:space="0" w:color="auto"/>
            <w:left w:val="none" w:sz="0" w:space="0" w:color="auto"/>
            <w:bottom w:val="none" w:sz="0" w:space="0" w:color="auto"/>
            <w:right w:val="none" w:sz="0" w:space="0" w:color="auto"/>
          </w:divBdr>
        </w:div>
        <w:div w:id="1350109590">
          <w:marLeft w:val="576"/>
          <w:marRight w:val="0"/>
          <w:marTop w:val="80"/>
          <w:marBottom w:val="0"/>
          <w:divBdr>
            <w:top w:val="none" w:sz="0" w:space="0" w:color="auto"/>
            <w:left w:val="none" w:sz="0" w:space="0" w:color="auto"/>
            <w:bottom w:val="none" w:sz="0" w:space="0" w:color="auto"/>
            <w:right w:val="none" w:sz="0" w:space="0" w:color="auto"/>
          </w:divBdr>
        </w:div>
        <w:div w:id="941306060">
          <w:marLeft w:val="576"/>
          <w:marRight w:val="0"/>
          <w:marTop w:val="80"/>
          <w:marBottom w:val="0"/>
          <w:divBdr>
            <w:top w:val="none" w:sz="0" w:space="0" w:color="auto"/>
            <w:left w:val="none" w:sz="0" w:space="0" w:color="auto"/>
            <w:bottom w:val="none" w:sz="0" w:space="0" w:color="auto"/>
            <w:right w:val="none" w:sz="0" w:space="0" w:color="auto"/>
          </w:divBdr>
        </w:div>
      </w:divsChild>
    </w:div>
    <w:div w:id="531572061">
      <w:bodyDiv w:val="1"/>
      <w:marLeft w:val="0"/>
      <w:marRight w:val="0"/>
      <w:marTop w:val="0"/>
      <w:marBottom w:val="0"/>
      <w:divBdr>
        <w:top w:val="none" w:sz="0" w:space="0" w:color="auto"/>
        <w:left w:val="none" w:sz="0" w:space="0" w:color="auto"/>
        <w:bottom w:val="none" w:sz="0" w:space="0" w:color="auto"/>
        <w:right w:val="none" w:sz="0" w:space="0" w:color="auto"/>
      </w:divBdr>
      <w:divsChild>
        <w:div w:id="531189224">
          <w:marLeft w:val="979"/>
          <w:marRight w:val="0"/>
          <w:marTop w:val="65"/>
          <w:marBottom w:val="0"/>
          <w:divBdr>
            <w:top w:val="none" w:sz="0" w:space="0" w:color="auto"/>
            <w:left w:val="none" w:sz="0" w:space="0" w:color="auto"/>
            <w:bottom w:val="none" w:sz="0" w:space="0" w:color="auto"/>
            <w:right w:val="none" w:sz="0" w:space="0" w:color="auto"/>
          </w:divBdr>
        </w:div>
        <w:div w:id="1235891324">
          <w:marLeft w:val="979"/>
          <w:marRight w:val="0"/>
          <w:marTop w:val="65"/>
          <w:marBottom w:val="0"/>
          <w:divBdr>
            <w:top w:val="none" w:sz="0" w:space="0" w:color="auto"/>
            <w:left w:val="none" w:sz="0" w:space="0" w:color="auto"/>
            <w:bottom w:val="none" w:sz="0" w:space="0" w:color="auto"/>
            <w:right w:val="none" w:sz="0" w:space="0" w:color="auto"/>
          </w:divBdr>
        </w:div>
        <w:div w:id="1111558042">
          <w:marLeft w:val="979"/>
          <w:marRight w:val="0"/>
          <w:marTop w:val="65"/>
          <w:marBottom w:val="0"/>
          <w:divBdr>
            <w:top w:val="none" w:sz="0" w:space="0" w:color="auto"/>
            <w:left w:val="none" w:sz="0" w:space="0" w:color="auto"/>
            <w:bottom w:val="none" w:sz="0" w:space="0" w:color="auto"/>
            <w:right w:val="none" w:sz="0" w:space="0" w:color="auto"/>
          </w:divBdr>
        </w:div>
      </w:divsChild>
    </w:div>
    <w:div w:id="742797966">
      <w:bodyDiv w:val="1"/>
      <w:marLeft w:val="0"/>
      <w:marRight w:val="0"/>
      <w:marTop w:val="0"/>
      <w:marBottom w:val="0"/>
      <w:divBdr>
        <w:top w:val="none" w:sz="0" w:space="0" w:color="auto"/>
        <w:left w:val="none" w:sz="0" w:space="0" w:color="auto"/>
        <w:bottom w:val="none" w:sz="0" w:space="0" w:color="auto"/>
        <w:right w:val="none" w:sz="0" w:space="0" w:color="auto"/>
      </w:divBdr>
      <w:divsChild>
        <w:div w:id="2005548211">
          <w:marLeft w:val="893"/>
          <w:marRight w:val="0"/>
          <w:marTop w:val="0"/>
          <w:marBottom w:val="0"/>
          <w:divBdr>
            <w:top w:val="none" w:sz="0" w:space="0" w:color="auto"/>
            <w:left w:val="none" w:sz="0" w:space="0" w:color="auto"/>
            <w:bottom w:val="none" w:sz="0" w:space="0" w:color="auto"/>
            <w:right w:val="none" w:sz="0" w:space="0" w:color="auto"/>
          </w:divBdr>
        </w:div>
      </w:divsChild>
    </w:div>
    <w:div w:id="751783841">
      <w:bodyDiv w:val="1"/>
      <w:marLeft w:val="0"/>
      <w:marRight w:val="0"/>
      <w:marTop w:val="0"/>
      <w:marBottom w:val="0"/>
      <w:divBdr>
        <w:top w:val="none" w:sz="0" w:space="0" w:color="auto"/>
        <w:left w:val="none" w:sz="0" w:space="0" w:color="auto"/>
        <w:bottom w:val="none" w:sz="0" w:space="0" w:color="auto"/>
        <w:right w:val="none" w:sz="0" w:space="0" w:color="auto"/>
      </w:divBdr>
    </w:div>
    <w:div w:id="753010117">
      <w:bodyDiv w:val="1"/>
      <w:marLeft w:val="0"/>
      <w:marRight w:val="0"/>
      <w:marTop w:val="0"/>
      <w:marBottom w:val="0"/>
      <w:divBdr>
        <w:top w:val="none" w:sz="0" w:space="0" w:color="auto"/>
        <w:left w:val="none" w:sz="0" w:space="0" w:color="auto"/>
        <w:bottom w:val="none" w:sz="0" w:space="0" w:color="auto"/>
        <w:right w:val="none" w:sz="0" w:space="0" w:color="auto"/>
      </w:divBdr>
    </w:div>
    <w:div w:id="780878086">
      <w:bodyDiv w:val="1"/>
      <w:marLeft w:val="0"/>
      <w:marRight w:val="0"/>
      <w:marTop w:val="0"/>
      <w:marBottom w:val="0"/>
      <w:divBdr>
        <w:top w:val="none" w:sz="0" w:space="0" w:color="auto"/>
        <w:left w:val="none" w:sz="0" w:space="0" w:color="auto"/>
        <w:bottom w:val="none" w:sz="0" w:space="0" w:color="auto"/>
        <w:right w:val="none" w:sz="0" w:space="0" w:color="auto"/>
      </w:divBdr>
      <w:divsChild>
        <w:div w:id="876815054">
          <w:marLeft w:val="576"/>
          <w:marRight w:val="0"/>
          <w:marTop w:val="0"/>
          <w:marBottom w:val="0"/>
          <w:divBdr>
            <w:top w:val="none" w:sz="0" w:space="0" w:color="auto"/>
            <w:left w:val="none" w:sz="0" w:space="0" w:color="auto"/>
            <w:bottom w:val="none" w:sz="0" w:space="0" w:color="auto"/>
            <w:right w:val="none" w:sz="0" w:space="0" w:color="auto"/>
          </w:divBdr>
        </w:div>
        <w:div w:id="1576277171">
          <w:marLeft w:val="576"/>
          <w:marRight w:val="0"/>
          <w:marTop w:val="0"/>
          <w:marBottom w:val="0"/>
          <w:divBdr>
            <w:top w:val="none" w:sz="0" w:space="0" w:color="auto"/>
            <w:left w:val="none" w:sz="0" w:space="0" w:color="auto"/>
            <w:bottom w:val="none" w:sz="0" w:space="0" w:color="auto"/>
            <w:right w:val="none" w:sz="0" w:space="0" w:color="auto"/>
          </w:divBdr>
        </w:div>
      </w:divsChild>
    </w:div>
    <w:div w:id="821316672">
      <w:bodyDiv w:val="1"/>
      <w:marLeft w:val="0"/>
      <w:marRight w:val="0"/>
      <w:marTop w:val="0"/>
      <w:marBottom w:val="0"/>
      <w:divBdr>
        <w:top w:val="none" w:sz="0" w:space="0" w:color="auto"/>
        <w:left w:val="none" w:sz="0" w:space="0" w:color="auto"/>
        <w:bottom w:val="none" w:sz="0" w:space="0" w:color="auto"/>
        <w:right w:val="none" w:sz="0" w:space="0" w:color="auto"/>
      </w:divBdr>
      <w:divsChild>
        <w:div w:id="44062038">
          <w:marLeft w:val="576"/>
          <w:marRight w:val="0"/>
          <w:marTop w:val="0"/>
          <w:marBottom w:val="0"/>
          <w:divBdr>
            <w:top w:val="none" w:sz="0" w:space="0" w:color="auto"/>
            <w:left w:val="none" w:sz="0" w:space="0" w:color="auto"/>
            <w:bottom w:val="none" w:sz="0" w:space="0" w:color="auto"/>
            <w:right w:val="none" w:sz="0" w:space="0" w:color="auto"/>
          </w:divBdr>
        </w:div>
        <w:div w:id="1669674544">
          <w:marLeft w:val="576"/>
          <w:marRight w:val="0"/>
          <w:marTop w:val="0"/>
          <w:marBottom w:val="0"/>
          <w:divBdr>
            <w:top w:val="none" w:sz="0" w:space="0" w:color="auto"/>
            <w:left w:val="none" w:sz="0" w:space="0" w:color="auto"/>
            <w:bottom w:val="none" w:sz="0" w:space="0" w:color="auto"/>
            <w:right w:val="none" w:sz="0" w:space="0" w:color="auto"/>
          </w:divBdr>
        </w:div>
        <w:div w:id="1628469324">
          <w:marLeft w:val="576"/>
          <w:marRight w:val="0"/>
          <w:marTop w:val="0"/>
          <w:marBottom w:val="0"/>
          <w:divBdr>
            <w:top w:val="none" w:sz="0" w:space="0" w:color="auto"/>
            <w:left w:val="none" w:sz="0" w:space="0" w:color="auto"/>
            <w:bottom w:val="none" w:sz="0" w:space="0" w:color="auto"/>
            <w:right w:val="none" w:sz="0" w:space="0" w:color="auto"/>
          </w:divBdr>
        </w:div>
      </w:divsChild>
    </w:div>
    <w:div w:id="846136370">
      <w:bodyDiv w:val="1"/>
      <w:marLeft w:val="0"/>
      <w:marRight w:val="0"/>
      <w:marTop w:val="0"/>
      <w:marBottom w:val="0"/>
      <w:divBdr>
        <w:top w:val="none" w:sz="0" w:space="0" w:color="auto"/>
        <w:left w:val="none" w:sz="0" w:space="0" w:color="auto"/>
        <w:bottom w:val="none" w:sz="0" w:space="0" w:color="auto"/>
        <w:right w:val="none" w:sz="0" w:space="0" w:color="auto"/>
      </w:divBdr>
    </w:div>
    <w:div w:id="863904227">
      <w:bodyDiv w:val="1"/>
      <w:marLeft w:val="0"/>
      <w:marRight w:val="0"/>
      <w:marTop w:val="0"/>
      <w:marBottom w:val="0"/>
      <w:divBdr>
        <w:top w:val="none" w:sz="0" w:space="0" w:color="auto"/>
        <w:left w:val="none" w:sz="0" w:space="0" w:color="auto"/>
        <w:bottom w:val="none" w:sz="0" w:space="0" w:color="auto"/>
        <w:right w:val="none" w:sz="0" w:space="0" w:color="auto"/>
      </w:divBdr>
      <w:divsChild>
        <w:div w:id="1680697515">
          <w:marLeft w:val="576"/>
          <w:marRight w:val="0"/>
          <w:marTop w:val="0"/>
          <w:marBottom w:val="0"/>
          <w:divBdr>
            <w:top w:val="none" w:sz="0" w:space="0" w:color="auto"/>
            <w:left w:val="none" w:sz="0" w:space="0" w:color="auto"/>
            <w:bottom w:val="none" w:sz="0" w:space="0" w:color="auto"/>
            <w:right w:val="none" w:sz="0" w:space="0" w:color="auto"/>
          </w:divBdr>
        </w:div>
        <w:div w:id="151484662">
          <w:marLeft w:val="576"/>
          <w:marRight w:val="0"/>
          <w:marTop w:val="0"/>
          <w:marBottom w:val="0"/>
          <w:divBdr>
            <w:top w:val="none" w:sz="0" w:space="0" w:color="auto"/>
            <w:left w:val="none" w:sz="0" w:space="0" w:color="auto"/>
            <w:bottom w:val="none" w:sz="0" w:space="0" w:color="auto"/>
            <w:right w:val="none" w:sz="0" w:space="0" w:color="auto"/>
          </w:divBdr>
        </w:div>
      </w:divsChild>
    </w:div>
    <w:div w:id="865142039">
      <w:bodyDiv w:val="1"/>
      <w:marLeft w:val="0"/>
      <w:marRight w:val="0"/>
      <w:marTop w:val="0"/>
      <w:marBottom w:val="0"/>
      <w:divBdr>
        <w:top w:val="none" w:sz="0" w:space="0" w:color="auto"/>
        <w:left w:val="none" w:sz="0" w:space="0" w:color="auto"/>
        <w:bottom w:val="none" w:sz="0" w:space="0" w:color="auto"/>
        <w:right w:val="none" w:sz="0" w:space="0" w:color="auto"/>
      </w:divBdr>
      <w:divsChild>
        <w:div w:id="391805548">
          <w:marLeft w:val="893"/>
          <w:marRight w:val="0"/>
          <w:marTop w:val="80"/>
          <w:marBottom w:val="0"/>
          <w:divBdr>
            <w:top w:val="none" w:sz="0" w:space="0" w:color="auto"/>
            <w:left w:val="none" w:sz="0" w:space="0" w:color="auto"/>
            <w:bottom w:val="none" w:sz="0" w:space="0" w:color="auto"/>
            <w:right w:val="none" w:sz="0" w:space="0" w:color="auto"/>
          </w:divBdr>
        </w:div>
        <w:div w:id="831871944">
          <w:marLeft w:val="893"/>
          <w:marRight w:val="0"/>
          <w:marTop w:val="80"/>
          <w:marBottom w:val="0"/>
          <w:divBdr>
            <w:top w:val="none" w:sz="0" w:space="0" w:color="auto"/>
            <w:left w:val="none" w:sz="0" w:space="0" w:color="auto"/>
            <w:bottom w:val="none" w:sz="0" w:space="0" w:color="auto"/>
            <w:right w:val="none" w:sz="0" w:space="0" w:color="auto"/>
          </w:divBdr>
        </w:div>
      </w:divsChild>
    </w:div>
    <w:div w:id="972370370">
      <w:bodyDiv w:val="1"/>
      <w:marLeft w:val="0"/>
      <w:marRight w:val="0"/>
      <w:marTop w:val="0"/>
      <w:marBottom w:val="0"/>
      <w:divBdr>
        <w:top w:val="none" w:sz="0" w:space="0" w:color="auto"/>
        <w:left w:val="none" w:sz="0" w:space="0" w:color="auto"/>
        <w:bottom w:val="none" w:sz="0" w:space="0" w:color="auto"/>
        <w:right w:val="none" w:sz="0" w:space="0" w:color="auto"/>
      </w:divBdr>
      <w:divsChild>
        <w:div w:id="1211721126">
          <w:marLeft w:val="576"/>
          <w:marRight w:val="0"/>
          <w:marTop w:val="80"/>
          <w:marBottom w:val="0"/>
          <w:divBdr>
            <w:top w:val="none" w:sz="0" w:space="0" w:color="auto"/>
            <w:left w:val="none" w:sz="0" w:space="0" w:color="auto"/>
            <w:bottom w:val="none" w:sz="0" w:space="0" w:color="auto"/>
            <w:right w:val="none" w:sz="0" w:space="0" w:color="auto"/>
          </w:divBdr>
        </w:div>
        <w:div w:id="1194726499">
          <w:marLeft w:val="576"/>
          <w:marRight w:val="0"/>
          <w:marTop w:val="80"/>
          <w:marBottom w:val="0"/>
          <w:divBdr>
            <w:top w:val="none" w:sz="0" w:space="0" w:color="auto"/>
            <w:left w:val="none" w:sz="0" w:space="0" w:color="auto"/>
            <w:bottom w:val="none" w:sz="0" w:space="0" w:color="auto"/>
            <w:right w:val="none" w:sz="0" w:space="0" w:color="auto"/>
          </w:divBdr>
        </w:div>
        <w:div w:id="807667183">
          <w:marLeft w:val="576"/>
          <w:marRight w:val="0"/>
          <w:marTop w:val="80"/>
          <w:marBottom w:val="0"/>
          <w:divBdr>
            <w:top w:val="none" w:sz="0" w:space="0" w:color="auto"/>
            <w:left w:val="none" w:sz="0" w:space="0" w:color="auto"/>
            <w:bottom w:val="none" w:sz="0" w:space="0" w:color="auto"/>
            <w:right w:val="none" w:sz="0" w:space="0" w:color="auto"/>
          </w:divBdr>
        </w:div>
      </w:divsChild>
    </w:div>
    <w:div w:id="1011377081">
      <w:bodyDiv w:val="1"/>
      <w:marLeft w:val="0"/>
      <w:marRight w:val="0"/>
      <w:marTop w:val="0"/>
      <w:marBottom w:val="0"/>
      <w:divBdr>
        <w:top w:val="none" w:sz="0" w:space="0" w:color="auto"/>
        <w:left w:val="none" w:sz="0" w:space="0" w:color="auto"/>
        <w:bottom w:val="none" w:sz="0" w:space="0" w:color="auto"/>
        <w:right w:val="none" w:sz="0" w:space="0" w:color="auto"/>
      </w:divBdr>
      <w:divsChild>
        <w:div w:id="1904218498">
          <w:marLeft w:val="576"/>
          <w:marRight w:val="0"/>
          <w:marTop w:val="80"/>
          <w:marBottom w:val="0"/>
          <w:divBdr>
            <w:top w:val="none" w:sz="0" w:space="0" w:color="auto"/>
            <w:left w:val="none" w:sz="0" w:space="0" w:color="auto"/>
            <w:bottom w:val="none" w:sz="0" w:space="0" w:color="auto"/>
            <w:right w:val="none" w:sz="0" w:space="0" w:color="auto"/>
          </w:divBdr>
        </w:div>
        <w:div w:id="767310005">
          <w:marLeft w:val="576"/>
          <w:marRight w:val="0"/>
          <w:marTop w:val="80"/>
          <w:marBottom w:val="0"/>
          <w:divBdr>
            <w:top w:val="none" w:sz="0" w:space="0" w:color="auto"/>
            <w:left w:val="none" w:sz="0" w:space="0" w:color="auto"/>
            <w:bottom w:val="none" w:sz="0" w:space="0" w:color="auto"/>
            <w:right w:val="none" w:sz="0" w:space="0" w:color="auto"/>
          </w:divBdr>
        </w:div>
        <w:div w:id="560746950">
          <w:marLeft w:val="576"/>
          <w:marRight w:val="0"/>
          <w:marTop w:val="80"/>
          <w:marBottom w:val="0"/>
          <w:divBdr>
            <w:top w:val="none" w:sz="0" w:space="0" w:color="auto"/>
            <w:left w:val="none" w:sz="0" w:space="0" w:color="auto"/>
            <w:bottom w:val="none" w:sz="0" w:space="0" w:color="auto"/>
            <w:right w:val="none" w:sz="0" w:space="0" w:color="auto"/>
          </w:divBdr>
        </w:div>
      </w:divsChild>
    </w:div>
    <w:div w:id="1015621127">
      <w:bodyDiv w:val="1"/>
      <w:marLeft w:val="0"/>
      <w:marRight w:val="0"/>
      <w:marTop w:val="0"/>
      <w:marBottom w:val="0"/>
      <w:divBdr>
        <w:top w:val="none" w:sz="0" w:space="0" w:color="auto"/>
        <w:left w:val="none" w:sz="0" w:space="0" w:color="auto"/>
        <w:bottom w:val="none" w:sz="0" w:space="0" w:color="auto"/>
        <w:right w:val="none" w:sz="0" w:space="0" w:color="auto"/>
      </w:divBdr>
      <w:divsChild>
        <w:div w:id="656805941">
          <w:marLeft w:val="576"/>
          <w:marRight w:val="0"/>
          <w:marTop w:val="80"/>
          <w:marBottom w:val="0"/>
          <w:divBdr>
            <w:top w:val="none" w:sz="0" w:space="0" w:color="auto"/>
            <w:left w:val="none" w:sz="0" w:space="0" w:color="auto"/>
            <w:bottom w:val="none" w:sz="0" w:space="0" w:color="auto"/>
            <w:right w:val="none" w:sz="0" w:space="0" w:color="auto"/>
          </w:divBdr>
        </w:div>
        <w:div w:id="1004741941">
          <w:marLeft w:val="576"/>
          <w:marRight w:val="0"/>
          <w:marTop w:val="80"/>
          <w:marBottom w:val="0"/>
          <w:divBdr>
            <w:top w:val="none" w:sz="0" w:space="0" w:color="auto"/>
            <w:left w:val="none" w:sz="0" w:space="0" w:color="auto"/>
            <w:bottom w:val="none" w:sz="0" w:space="0" w:color="auto"/>
            <w:right w:val="none" w:sz="0" w:space="0" w:color="auto"/>
          </w:divBdr>
        </w:div>
        <w:div w:id="36585954">
          <w:marLeft w:val="576"/>
          <w:marRight w:val="0"/>
          <w:marTop w:val="80"/>
          <w:marBottom w:val="0"/>
          <w:divBdr>
            <w:top w:val="none" w:sz="0" w:space="0" w:color="auto"/>
            <w:left w:val="none" w:sz="0" w:space="0" w:color="auto"/>
            <w:bottom w:val="none" w:sz="0" w:space="0" w:color="auto"/>
            <w:right w:val="none" w:sz="0" w:space="0" w:color="auto"/>
          </w:divBdr>
        </w:div>
        <w:div w:id="664666414">
          <w:marLeft w:val="576"/>
          <w:marRight w:val="0"/>
          <w:marTop w:val="80"/>
          <w:marBottom w:val="0"/>
          <w:divBdr>
            <w:top w:val="none" w:sz="0" w:space="0" w:color="auto"/>
            <w:left w:val="none" w:sz="0" w:space="0" w:color="auto"/>
            <w:bottom w:val="none" w:sz="0" w:space="0" w:color="auto"/>
            <w:right w:val="none" w:sz="0" w:space="0" w:color="auto"/>
          </w:divBdr>
        </w:div>
      </w:divsChild>
    </w:div>
    <w:div w:id="1035887023">
      <w:bodyDiv w:val="1"/>
      <w:marLeft w:val="0"/>
      <w:marRight w:val="0"/>
      <w:marTop w:val="0"/>
      <w:marBottom w:val="0"/>
      <w:divBdr>
        <w:top w:val="none" w:sz="0" w:space="0" w:color="auto"/>
        <w:left w:val="none" w:sz="0" w:space="0" w:color="auto"/>
        <w:bottom w:val="none" w:sz="0" w:space="0" w:color="auto"/>
        <w:right w:val="none" w:sz="0" w:space="0" w:color="auto"/>
      </w:divBdr>
    </w:div>
    <w:div w:id="1041125001">
      <w:bodyDiv w:val="1"/>
      <w:marLeft w:val="0"/>
      <w:marRight w:val="0"/>
      <w:marTop w:val="0"/>
      <w:marBottom w:val="0"/>
      <w:divBdr>
        <w:top w:val="none" w:sz="0" w:space="0" w:color="auto"/>
        <w:left w:val="none" w:sz="0" w:space="0" w:color="auto"/>
        <w:bottom w:val="none" w:sz="0" w:space="0" w:color="auto"/>
        <w:right w:val="none" w:sz="0" w:space="0" w:color="auto"/>
      </w:divBdr>
      <w:divsChild>
        <w:div w:id="1881091718">
          <w:marLeft w:val="576"/>
          <w:marRight w:val="0"/>
          <w:marTop w:val="80"/>
          <w:marBottom w:val="0"/>
          <w:divBdr>
            <w:top w:val="none" w:sz="0" w:space="0" w:color="auto"/>
            <w:left w:val="none" w:sz="0" w:space="0" w:color="auto"/>
            <w:bottom w:val="none" w:sz="0" w:space="0" w:color="auto"/>
            <w:right w:val="none" w:sz="0" w:space="0" w:color="auto"/>
          </w:divBdr>
        </w:div>
        <w:div w:id="1765569218">
          <w:marLeft w:val="576"/>
          <w:marRight w:val="0"/>
          <w:marTop w:val="80"/>
          <w:marBottom w:val="0"/>
          <w:divBdr>
            <w:top w:val="none" w:sz="0" w:space="0" w:color="auto"/>
            <w:left w:val="none" w:sz="0" w:space="0" w:color="auto"/>
            <w:bottom w:val="none" w:sz="0" w:space="0" w:color="auto"/>
            <w:right w:val="none" w:sz="0" w:space="0" w:color="auto"/>
          </w:divBdr>
        </w:div>
        <w:div w:id="404108876">
          <w:marLeft w:val="576"/>
          <w:marRight w:val="0"/>
          <w:marTop w:val="80"/>
          <w:marBottom w:val="0"/>
          <w:divBdr>
            <w:top w:val="none" w:sz="0" w:space="0" w:color="auto"/>
            <w:left w:val="none" w:sz="0" w:space="0" w:color="auto"/>
            <w:bottom w:val="none" w:sz="0" w:space="0" w:color="auto"/>
            <w:right w:val="none" w:sz="0" w:space="0" w:color="auto"/>
          </w:divBdr>
        </w:div>
        <w:div w:id="158815973">
          <w:marLeft w:val="576"/>
          <w:marRight w:val="0"/>
          <w:marTop w:val="80"/>
          <w:marBottom w:val="0"/>
          <w:divBdr>
            <w:top w:val="none" w:sz="0" w:space="0" w:color="auto"/>
            <w:left w:val="none" w:sz="0" w:space="0" w:color="auto"/>
            <w:bottom w:val="none" w:sz="0" w:space="0" w:color="auto"/>
            <w:right w:val="none" w:sz="0" w:space="0" w:color="auto"/>
          </w:divBdr>
        </w:div>
      </w:divsChild>
    </w:div>
    <w:div w:id="1180391681">
      <w:bodyDiv w:val="1"/>
      <w:marLeft w:val="0"/>
      <w:marRight w:val="0"/>
      <w:marTop w:val="0"/>
      <w:marBottom w:val="0"/>
      <w:divBdr>
        <w:top w:val="none" w:sz="0" w:space="0" w:color="auto"/>
        <w:left w:val="none" w:sz="0" w:space="0" w:color="auto"/>
        <w:bottom w:val="none" w:sz="0" w:space="0" w:color="auto"/>
        <w:right w:val="none" w:sz="0" w:space="0" w:color="auto"/>
      </w:divBdr>
    </w:div>
    <w:div w:id="1220288356">
      <w:bodyDiv w:val="1"/>
      <w:marLeft w:val="0"/>
      <w:marRight w:val="0"/>
      <w:marTop w:val="0"/>
      <w:marBottom w:val="0"/>
      <w:divBdr>
        <w:top w:val="none" w:sz="0" w:space="0" w:color="auto"/>
        <w:left w:val="none" w:sz="0" w:space="0" w:color="auto"/>
        <w:bottom w:val="none" w:sz="0" w:space="0" w:color="auto"/>
        <w:right w:val="none" w:sz="0" w:space="0" w:color="auto"/>
      </w:divBdr>
    </w:div>
    <w:div w:id="1419981611">
      <w:bodyDiv w:val="1"/>
      <w:marLeft w:val="0"/>
      <w:marRight w:val="0"/>
      <w:marTop w:val="0"/>
      <w:marBottom w:val="0"/>
      <w:divBdr>
        <w:top w:val="none" w:sz="0" w:space="0" w:color="auto"/>
        <w:left w:val="none" w:sz="0" w:space="0" w:color="auto"/>
        <w:bottom w:val="none" w:sz="0" w:space="0" w:color="auto"/>
        <w:right w:val="none" w:sz="0" w:space="0" w:color="auto"/>
      </w:divBdr>
      <w:divsChild>
        <w:div w:id="62876987">
          <w:marLeft w:val="576"/>
          <w:marRight w:val="0"/>
          <w:marTop w:val="80"/>
          <w:marBottom w:val="0"/>
          <w:divBdr>
            <w:top w:val="none" w:sz="0" w:space="0" w:color="auto"/>
            <w:left w:val="none" w:sz="0" w:space="0" w:color="auto"/>
            <w:bottom w:val="none" w:sz="0" w:space="0" w:color="auto"/>
            <w:right w:val="none" w:sz="0" w:space="0" w:color="auto"/>
          </w:divBdr>
        </w:div>
        <w:div w:id="243953225">
          <w:marLeft w:val="576"/>
          <w:marRight w:val="0"/>
          <w:marTop w:val="80"/>
          <w:marBottom w:val="0"/>
          <w:divBdr>
            <w:top w:val="none" w:sz="0" w:space="0" w:color="auto"/>
            <w:left w:val="none" w:sz="0" w:space="0" w:color="auto"/>
            <w:bottom w:val="none" w:sz="0" w:space="0" w:color="auto"/>
            <w:right w:val="none" w:sz="0" w:space="0" w:color="auto"/>
          </w:divBdr>
        </w:div>
        <w:div w:id="480271345">
          <w:marLeft w:val="576"/>
          <w:marRight w:val="0"/>
          <w:marTop w:val="80"/>
          <w:marBottom w:val="0"/>
          <w:divBdr>
            <w:top w:val="none" w:sz="0" w:space="0" w:color="auto"/>
            <w:left w:val="none" w:sz="0" w:space="0" w:color="auto"/>
            <w:bottom w:val="none" w:sz="0" w:space="0" w:color="auto"/>
            <w:right w:val="none" w:sz="0" w:space="0" w:color="auto"/>
          </w:divBdr>
        </w:div>
        <w:div w:id="1066533810">
          <w:marLeft w:val="576"/>
          <w:marRight w:val="0"/>
          <w:marTop w:val="80"/>
          <w:marBottom w:val="0"/>
          <w:divBdr>
            <w:top w:val="none" w:sz="0" w:space="0" w:color="auto"/>
            <w:left w:val="none" w:sz="0" w:space="0" w:color="auto"/>
            <w:bottom w:val="none" w:sz="0" w:space="0" w:color="auto"/>
            <w:right w:val="none" w:sz="0" w:space="0" w:color="auto"/>
          </w:divBdr>
        </w:div>
      </w:divsChild>
    </w:div>
    <w:div w:id="1451321678">
      <w:bodyDiv w:val="1"/>
      <w:marLeft w:val="0"/>
      <w:marRight w:val="0"/>
      <w:marTop w:val="0"/>
      <w:marBottom w:val="0"/>
      <w:divBdr>
        <w:top w:val="none" w:sz="0" w:space="0" w:color="auto"/>
        <w:left w:val="none" w:sz="0" w:space="0" w:color="auto"/>
        <w:bottom w:val="none" w:sz="0" w:space="0" w:color="auto"/>
        <w:right w:val="none" w:sz="0" w:space="0" w:color="auto"/>
      </w:divBdr>
    </w:div>
    <w:div w:id="1607542565">
      <w:bodyDiv w:val="1"/>
      <w:marLeft w:val="0"/>
      <w:marRight w:val="0"/>
      <w:marTop w:val="0"/>
      <w:marBottom w:val="0"/>
      <w:divBdr>
        <w:top w:val="none" w:sz="0" w:space="0" w:color="auto"/>
        <w:left w:val="none" w:sz="0" w:space="0" w:color="auto"/>
        <w:bottom w:val="none" w:sz="0" w:space="0" w:color="auto"/>
        <w:right w:val="none" w:sz="0" w:space="0" w:color="auto"/>
      </w:divBdr>
    </w:div>
    <w:div w:id="1649674715">
      <w:bodyDiv w:val="1"/>
      <w:marLeft w:val="0"/>
      <w:marRight w:val="0"/>
      <w:marTop w:val="0"/>
      <w:marBottom w:val="0"/>
      <w:divBdr>
        <w:top w:val="none" w:sz="0" w:space="0" w:color="auto"/>
        <w:left w:val="none" w:sz="0" w:space="0" w:color="auto"/>
        <w:bottom w:val="none" w:sz="0" w:space="0" w:color="auto"/>
        <w:right w:val="none" w:sz="0" w:space="0" w:color="auto"/>
      </w:divBdr>
    </w:div>
    <w:div w:id="1791821412">
      <w:bodyDiv w:val="1"/>
      <w:marLeft w:val="0"/>
      <w:marRight w:val="0"/>
      <w:marTop w:val="0"/>
      <w:marBottom w:val="0"/>
      <w:divBdr>
        <w:top w:val="none" w:sz="0" w:space="0" w:color="auto"/>
        <w:left w:val="none" w:sz="0" w:space="0" w:color="auto"/>
        <w:bottom w:val="none" w:sz="0" w:space="0" w:color="auto"/>
        <w:right w:val="none" w:sz="0" w:space="0" w:color="auto"/>
      </w:divBdr>
    </w:div>
    <w:div w:id="1936357651">
      <w:bodyDiv w:val="1"/>
      <w:marLeft w:val="0"/>
      <w:marRight w:val="0"/>
      <w:marTop w:val="0"/>
      <w:marBottom w:val="0"/>
      <w:divBdr>
        <w:top w:val="none" w:sz="0" w:space="0" w:color="auto"/>
        <w:left w:val="none" w:sz="0" w:space="0" w:color="auto"/>
        <w:bottom w:val="none" w:sz="0" w:space="0" w:color="auto"/>
        <w:right w:val="none" w:sz="0" w:space="0" w:color="auto"/>
      </w:divBdr>
    </w:div>
    <w:div w:id="2023778590">
      <w:bodyDiv w:val="1"/>
      <w:marLeft w:val="0"/>
      <w:marRight w:val="0"/>
      <w:marTop w:val="0"/>
      <w:marBottom w:val="0"/>
      <w:divBdr>
        <w:top w:val="none" w:sz="0" w:space="0" w:color="auto"/>
        <w:left w:val="none" w:sz="0" w:space="0" w:color="auto"/>
        <w:bottom w:val="none" w:sz="0" w:space="0" w:color="auto"/>
        <w:right w:val="none" w:sz="0" w:space="0" w:color="auto"/>
      </w:divBdr>
      <w:divsChild>
        <w:div w:id="24988436">
          <w:marLeft w:val="576"/>
          <w:marRight w:val="0"/>
          <w:marTop w:val="0"/>
          <w:marBottom w:val="0"/>
          <w:divBdr>
            <w:top w:val="none" w:sz="0" w:space="0" w:color="auto"/>
            <w:left w:val="none" w:sz="0" w:space="0" w:color="auto"/>
            <w:bottom w:val="none" w:sz="0" w:space="0" w:color="auto"/>
            <w:right w:val="none" w:sz="0" w:space="0" w:color="auto"/>
          </w:divBdr>
        </w:div>
        <w:div w:id="1638533924">
          <w:marLeft w:val="576"/>
          <w:marRight w:val="0"/>
          <w:marTop w:val="0"/>
          <w:marBottom w:val="0"/>
          <w:divBdr>
            <w:top w:val="none" w:sz="0" w:space="0" w:color="auto"/>
            <w:left w:val="none" w:sz="0" w:space="0" w:color="auto"/>
            <w:bottom w:val="none" w:sz="0" w:space="0" w:color="auto"/>
            <w:right w:val="none" w:sz="0" w:space="0" w:color="auto"/>
          </w:divBdr>
        </w:div>
        <w:div w:id="1731421274">
          <w:marLeft w:val="576"/>
          <w:marRight w:val="0"/>
          <w:marTop w:val="0"/>
          <w:marBottom w:val="0"/>
          <w:divBdr>
            <w:top w:val="none" w:sz="0" w:space="0" w:color="auto"/>
            <w:left w:val="none" w:sz="0" w:space="0" w:color="auto"/>
            <w:bottom w:val="none" w:sz="0" w:space="0" w:color="auto"/>
            <w:right w:val="none" w:sz="0" w:space="0" w:color="auto"/>
          </w:divBdr>
        </w:div>
      </w:divsChild>
    </w:div>
    <w:div w:id="2032876301">
      <w:bodyDiv w:val="1"/>
      <w:marLeft w:val="0"/>
      <w:marRight w:val="0"/>
      <w:marTop w:val="0"/>
      <w:marBottom w:val="0"/>
      <w:divBdr>
        <w:top w:val="none" w:sz="0" w:space="0" w:color="auto"/>
        <w:left w:val="none" w:sz="0" w:space="0" w:color="auto"/>
        <w:bottom w:val="none" w:sz="0" w:space="0" w:color="auto"/>
        <w:right w:val="none" w:sz="0" w:space="0" w:color="auto"/>
      </w:divBdr>
    </w:div>
    <w:div w:id="20838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icefromthais.wordpress.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voicefromthais.word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ZiVgQ-7gr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hailand.ahrchk.net/docs/nrc_report_en.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n.wikisource.org/wiki/Anti-Terrorist_Financing_Act,_BE_2556_%282013%29" TargetMode="Externa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deepsouthwatch.org/sites/default/files/dsw_analysis_-_southern_violence_and_rpi2013_t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2014-04-18T09:00:00+00:00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00059629</Project_x0020_Number>
    <Project_x0020_Manager xmlns="f1161f5b-24a3-4c2d-bc81-44cb9325e8ee" xsi:nil="true"/>
    <TaxCatchAll xmlns="1ed4137b-41b2-488b-8250-6d369ec27664">
      <Value>1112</Value>
      <Value>1668</Value>
      <Value>1</Value>
      <Value>763</Value>
    </TaxCatchAll>
    <c4e2ab2cc9354bbf9064eeb465a566ea xmlns="1ed4137b-41b2-488b-8250-6d369ec27664">
      <Terms xmlns="http://schemas.microsoft.com/office/infopath/2007/PartnerControls"/>
    </c4e2ab2cc9354bbf9064eeb465a566ea>
    <UndpProjectNo xmlns="1ed4137b-41b2-488b-8250-6d369ec27664">00059629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THA</TermName>
          <TermId xmlns="http://schemas.microsoft.com/office/infopath/2007/PartnerControls">110e701d-8748-4755-94fe-b081ad505322</TermId>
        </TermInfo>
      </Terms>
    </gc6531b704974d528487414686b72f6f>
    <_dlc_DocId xmlns="f1161f5b-24a3-4c2d-bc81-44cb9325e8ee">ATLASPDC-4-15161</_dlc_DocId>
    <_dlc_DocIdUrl xmlns="f1161f5b-24a3-4c2d-bc81-44cb9325e8ee">
      <Url>https://info.undp.org/docs/pdc/_layouts/DocIdRedir.aspx?ID=ATLASPDC-4-15161</Url>
      <Description>ATLASPDC-4-15161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BD60-DC40-44FC-BA69-CEF813DCBBF8}"/>
</file>

<file path=customXml/itemProps2.xml><?xml version="1.0" encoding="utf-8"?>
<ds:datastoreItem xmlns:ds="http://schemas.openxmlformats.org/officeDocument/2006/customXml" ds:itemID="{CB36BCA8-2075-4850-961E-F0D93C497B41}"/>
</file>

<file path=customXml/itemProps3.xml><?xml version="1.0" encoding="utf-8"?>
<ds:datastoreItem xmlns:ds="http://schemas.openxmlformats.org/officeDocument/2006/customXml" ds:itemID="{7E32B855-6D82-4459-89E8-41421CD1A3B6}"/>
</file>

<file path=customXml/itemProps4.xml><?xml version="1.0" encoding="utf-8"?>
<ds:datastoreItem xmlns:ds="http://schemas.openxmlformats.org/officeDocument/2006/customXml" ds:itemID="{8AE46696-E00F-44A0-A788-AEF6838DA2E5}"/>
</file>

<file path=customXml/itemProps5.xml><?xml version="1.0" encoding="utf-8"?>
<ds:datastoreItem xmlns:ds="http://schemas.openxmlformats.org/officeDocument/2006/customXml" ds:itemID="{30C78BE8-B59B-4EC1-AB86-5EB98A5CFCAD}"/>
</file>

<file path=customXml/itemProps6.xml><?xml version="1.0" encoding="utf-8"?>
<ds:datastoreItem xmlns:ds="http://schemas.openxmlformats.org/officeDocument/2006/customXml" ds:itemID="{EB58E950-2888-4EFE-BB60-232C65AE9085}"/>
</file>

<file path=docProps/app.xml><?xml version="1.0" encoding="utf-8"?>
<Properties xmlns="http://schemas.openxmlformats.org/officeDocument/2006/extended-properties" xmlns:vt="http://schemas.openxmlformats.org/officeDocument/2006/docPropsVTypes">
  <Template>Normal.dotm</Template>
  <TotalTime>33</TotalTime>
  <Pages>40</Pages>
  <Words>17441</Words>
  <Characters>99418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Report</dc:title>
  <dc:subject/>
  <dc:creator>Vipunjit.Ketunuti</dc:creator>
  <cp:lastModifiedBy>mallika.lertsuwanwon</cp:lastModifiedBy>
  <cp:revision>10</cp:revision>
  <cp:lastPrinted>2014-04-01T04:32:00Z</cp:lastPrinted>
  <dcterms:created xsi:type="dcterms:W3CDTF">2014-04-01T04:02:00Z</dcterms:created>
  <dcterms:modified xsi:type="dcterms:W3CDTF">2014-04-09T04:34:00Z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1668;#THA|110e701d-8748-4755-94fe-b081ad505322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17516300-a4a3-419e-8432-09faee7844c9</vt:lpwstr>
  </property>
  <property fmtid="{D5CDD505-2E9C-101B-9397-08002B2CF9AE}" pid="18" name="DocumentSetDescription">
    <vt:lpwstr/>
  </property>
  <property fmtid="{D5CDD505-2E9C-101B-9397-08002B2CF9AE}" pid="19" name="URL">
    <vt:lpwstr/>
  </property>
</Properties>
</file>